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media/image10.jpeg" ContentType="image/jpeg"/>
  <Override PartName="/word/media/image11.jpeg" ContentType="image/jpeg"/>
  <Override PartName="/word/media/image12.jpeg" ContentType="image/jpeg"/>
  <Override PartName="/word/media/image13.jpeg" ContentType="image/jpeg"/>
  <Override PartName="/word/media/image14.jpeg" ContentType="image/jpeg"/>
  <Override PartName="/word/media/image15.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课程背景</w:t>
      </w:r>
      <w:r>
        <w:drawing xmlns:a="http://schemas.openxmlformats.org/drawingml/2006/main">
          <wp:anchor distT="152400" distB="152400" distL="152400" distR="152400" simplePos="0" relativeHeight="251659264" behindDoc="0" locked="0" layoutInCell="1" allowOverlap="1">
            <wp:simplePos x="0" y="0"/>
            <wp:positionH relativeFrom="margin">
              <wp:posOffset>-6503</wp:posOffset>
            </wp:positionH>
            <wp:positionV relativeFrom="page">
              <wp:posOffset>628360</wp:posOffset>
            </wp:positionV>
            <wp:extent cx="6120057" cy="2868777"/>
            <wp:effectExtent l="0" t="0" r="0" b="0"/>
            <wp:wrapTopAndBottom distT="152400" distB="152400"/>
            <wp:docPr id="1073741825" name="officeArt object" descr="208.jpeg"/>
            <wp:cNvGraphicFramePr/>
            <a:graphic xmlns:a="http://schemas.openxmlformats.org/drawingml/2006/main">
              <a:graphicData uri="http://schemas.openxmlformats.org/drawingml/2006/picture">
                <pic:pic xmlns:pic="http://schemas.openxmlformats.org/drawingml/2006/picture">
                  <pic:nvPicPr>
                    <pic:cNvPr id="1073741825" name="208.jpeg" descr="208.jpeg"/>
                    <pic:cNvPicPr>
                      <a:picLocks noChangeAspect="1"/>
                    </pic:cNvPicPr>
                  </pic:nvPicPr>
                  <pic:blipFill>
                    <a:blip r:embed="rId4">
                      <a:extLst/>
                    </a:blip>
                    <a:srcRect l="0" t="0" r="0" b="0"/>
                    <a:stretch>
                      <a:fillRect/>
                    </a:stretch>
                  </pic:blipFill>
                  <pic:spPr>
                    <a:xfrm>
                      <a:off x="0" y="0"/>
                      <a:ext cx="6120057" cy="2868777"/>
                    </a:xfrm>
                    <a:prstGeom prst="rect">
                      <a:avLst/>
                    </a:prstGeom>
                    <a:ln w="12700" cap="flat">
                      <a:noFill/>
                      <a:miter lim="400000"/>
                    </a:ln>
                    <a:effectLst/>
                  </pic:spPr>
                </pic:pic>
              </a:graphicData>
            </a:graphic>
          </wp:anchor>
        </w:drawing>
      </w:r>
      <w:r>
        <mc:AlternateContent>
          <mc:Choice Requires="wps">
            <w:drawing xmlns:a="http://schemas.openxmlformats.org/drawingml/2006/main">
              <wp:anchor distT="0" distB="0" distL="0" distR="0" simplePos="0" relativeHeight="251661312" behindDoc="0" locked="0" layoutInCell="1" allowOverlap="1">
                <wp:simplePos x="0" y="0"/>
                <wp:positionH relativeFrom="margin">
                  <wp:posOffset>12700</wp:posOffset>
                </wp:positionH>
                <wp:positionV relativeFrom="line">
                  <wp:posOffset>3229367</wp:posOffset>
                </wp:positionV>
                <wp:extent cx="6120057" cy="0"/>
                <wp:effectExtent l="0" t="0" r="0" b="0"/>
                <wp:wrapTopAndBottom distT="0" distB="0"/>
                <wp:docPr id="1073741826"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6" style="visibility:visible;position:absolute;margin-left:1.0pt;margin-top:254.3pt;width:481.9pt;height:0.0pt;z-index:251661312;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mc:AlternateContent>
          <mc:Choice Requires="wps">
            <w:drawing xmlns:a="http://schemas.openxmlformats.org/drawingml/2006/main">
              <wp:anchor distT="152400" distB="152400" distL="152400" distR="152400" simplePos="0" relativeHeight="251666432" behindDoc="0" locked="0" layoutInCell="1" allowOverlap="1">
                <wp:simplePos x="0" y="0"/>
                <wp:positionH relativeFrom="margin">
                  <wp:posOffset>4049669</wp:posOffset>
                </wp:positionH>
                <wp:positionV relativeFrom="line">
                  <wp:posOffset>126785</wp:posOffset>
                </wp:positionV>
                <wp:extent cx="268881" cy="295866"/>
                <wp:effectExtent l="0" t="0" r="0" b="0"/>
                <wp:wrapNone/>
                <wp:docPr id="1073741827" name="officeArt object" descr="©️"/>
                <wp:cNvGraphicFramePr/>
                <a:graphic xmlns:a="http://schemas.openxmlformats.org/drawingml/2006/main">
                  <a:graphicData uri="http://schemas.microsoft.com/office/word/2010/wordprocessingShape">
                    <wps:wsp>
                      <wps:cNvSpPr txBox="1"/>
                      <wps:spPr>
                        <a:xfrm>
                          <a:off x="0" y="0"/>
                          <a:ext cx="268881" cy="295866"/>
                        </a:xfrm>
                        <a:prstGeom prst="rect">
                          <a:avLst/>
                        </a:prstGeom>
                        <a:noFill/>
                        <a:ln w="12700" cap="flat">
                          <a:noFill/>
                          <a:miter lim="400000"/>
                        </a:ln>
                        <a:effectLst/>
                      </wps:spPr>
                      <wps:txb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wps:txbx>
                      <wps:bodyPr wrap="square" lIns="50800" tIns="50800" rIns="50800" bIns="50800" numCol="1" anchor="t">
                        <a:noAutofit/>
                      </wps:bodyPr>
                    </wps:wsp>
                  </a:graphicData>
                </a:graphic>
              </wp:anchor>
            </w:drawing>
          </mc:Choice>
          <mc:Fallback>
            <w:pict>
              <v:shape id="_x0000_s1027" type="#_x0000_t202" style="visibility:visible;position:absolute;margin-left:318.9pt;margin-top:10.0pt;width:21.2pt;height:23.3pt;z-index:25166643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bidi w:val="0"/>
                      </w:pPr>
                      <w:r>
                        <w:rPr>
                          <w:rFonts w:ascii="Helvetica Neue" w:hAnsi="Helvetica Neue" w:eastAsia="Arial Unicode MS" w:hint="default"/>
                          <w:rtl w:val="0"/>
                        </w:rPr>
                        <w:t>©</w:t>
                      </w:r>
                      <w:r>
                        <w:rPr>
                          <w:rFonts w:ascii="Arial Unicode MS" w:cs="Arial Unicode MS" w:hAnsi="Arial Unicode MS" w:eastAsia="Arial Unicode MS"/>
                          <w:b w:val="0"/>
                          <w:bCs w:val="0"/>
                          <w:i w:val="0"/>
                          <w:iCs w:val="0"/>
                          <w:rtl w:val="0"/>
                        </w:rPr>
                        <w:t>️</w:t>
                      </w:r>
                    </w:p>
                  </w:txbxContent>
                </v:textbox>
                <w10:wrap type="none" side="bothSides" anchorx="margin"/>
              </v:shape>
            </w:pict>
          </mc:Fallback>
        </mc:AlternateConten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从工业化时代发展到现在的创新经济时代，在工业化时代，企业面临的最大问题是要解决需求大于供给的问题，重要的是提升企业的技能与效率。在现在的创新经济时代，企业面临的最大问题是创新、市场和外部环境更多的不确定性问题，重要的是在不确定中如何提升企业的价值与</w:t>
      </w:r>
      <w:r>
        <w:rPr>
          <w:rFonts w:ascii="Arial Unicode MS" w:cs="Arial Unicode MS" w:hAnsi="Arial Unicode MS" w:eastAsia="Arial Unicode MS" w:hint="eastAsia"/>
          <w:b w:val="0"/>
          <w:bCs w:val="0"/>
          <w:i w:val="0"/>
          <w:iCs w:val="0"/>
          <w:rtl w:val="0"/>
          <w:lang w:val="zh-CN" w:eastAsia="zh-CN"/>
        </w:rPr>
        <w:t>效</w:t>
      </w:r>
      <w:r>
        <w:rPr>
          <w:rFonts w:ascii="Arial Unicode MS" w:cs="Arial Unicode MS" w:hAnsi="Arial Unicode MS" w:eastAsia="Arial Unicode MS" w:hint="eastAsia"/>
          <w:b w:val="0"/>
          <w:bCs w:val="0"/>
          <w:i w:val="0"/>
          <w:iCs w:val="0"/>
          <w:rtl w:val="0"/>
          <w:lang w:val="ja-JP" w:eastAsia="ja-JP"/>
        </w:rPr>
        <w:t>益。</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提升企业的技能与效率，着眼点在企业内部，是要专注于企业内部的人、机、物、料，方法与制度等，这是企业管理范畴；而在不确定中提升企业的价值与效益，着眼点是在企业外部，是要专注于做决定和选择，这是经营范畴。也就是在这一层里面，进一步</w:t>
      </w:r>
      <w:r>
        <w:rPr>
          <w:rFonts w:ascii="Arial Unicode MS" w:cs="Arial Unicode MS" w:hAnsi="Arial Unicode MS" w:eastAsia="Arial Unicode MS" w:hint="eastAsia"/>
          <w:b w:val="0"/>
          <w:bCs w:val="0"/>
          <w:i w:val="0"/>
          <w:iCs w:val="0"/>
          <w:rtl w:val="0"/>
          <w:lang w:val="zh-CN" w:eastAsia="zh-CN"/>
        </w:rPr>
        <w:t>体现了</w:t>
      </w:r>
      <w:r>
        <w:rPr>
          <w:rFonts w:ascii="Arial Unicode MS" w:cs="Arial Unicode MS" w:hAnsi="Arial Unicode MS" w:eastAsia="Arial Unicode MS" w:hint="eastAsia"/>
          <w:b w:val="0"/>
          <w:bCs w:val="0"/>
          <w:i w:val="0"/>
          <w:iCs w:val="0"/>
          <w:rtl w:val="0"/>
          <w:lang w:val="zh-CN" w:eastAsia="zh-CN"/>
        </w:rPr>
        <w:t>经营与管理的不同，管理是正确的做事，经营是做正确的事。从某种意义上讲，管理只是经营活</w:t>
      </w:r>
      <w:r>
        <mc:AlternateContent>
          <mc:Choice Requires="wps">
            <w:drawing xmlns:a="http://schemas.openxmlformats.org/drawingml/2006/main">
              <wp:anchor distT="152400" distB="152400" distL="152400" distR="152400" simplePos="0" relativeHeight="251660288" behindDoc="0" locked="0" layoutInCell="1" allowOverlap="1">
                <wp:simplePos x="0" y="0"/>
                <wp:positionH relativeFrom="page">
                  <wp:posOffset>720000</wp:posOffset>
                </wp:positionH>
                <wp:positionV relativeFrom="page">
                  <wp:posOffset>1075180</wp:posOffset>
                </wp:positionV>
                <wp:extent cx="4447636" cy="1765985"/>
                <wp:effectExtent l="0" t="0" r="0" b="0"/>
                <wp:wrapThrough wrapText="bothSides" distL="152400" distR="152400">
                  <wp:wrapPolygon edited="1">
                    <wp:start x="0" y="0"/>
                    <wp:lineTo x="21600" y="0"/>
                    <wp:lineTo x="21600" y="21600"/>
                    <wp:lineTo x="0" y="21600"/>
                    <wp:lineTo x="0" y="0"/>
                  </wp:wrapPolygon>
                </wp:wrapThrough>
                <wp:docPr id="1073741828" name="officeArt object" descr="《VUCA时代企业经营管理》…"/>
                <wp:cNvGraphicFramePr/>
                <a:graphic xmlns:a="http://schemas.openxmlformats.org/drawingml/2006/main">
                  <a:graphicData uri="http://schemas.microsoft.com/office/word/2010/wordprocessingShape">
                    <wps:wsp>
                      <wps:cNvSpPr txBox="1"/>
                      <wps:spPr>
                        <a:xfrm>
                          <a:off x="0" y="0"/>
                          <a:ext cx="4447636" cy="1765985"/>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w:t>
                            </w:r>
                            <w:r>
                              <w:rPr>
                                <w:rFonts w:ascii="Helvetica Neue" w:hAnsi="Helvetica Neue"/>
                                <w:sz w:val="52"/>
                                <w:szCs w:val="52"/>
                                <w:rtl w:val="0"/>
                                <w:lang w:val="zh-CN" w:eastAsia="zh-CN"/>
                              </w:rPr>
                              <w:t>VUCA</w:t>
                            </w:r>
                            <w:r>
                              <w:rPr>
                                <w:rFonts w:ascii="Arial Unicode MS" w:cs="Arial Unicode MS" w:hAnsi="Arial Unicode MS" w:eastAsia="Arial Unicode MS" w:hint="eastAsia"/>
                                <w:b w:val="0"/>
                                <w:bCs w:val="0"/>
                                <w:i w:val="0"/>
                                <w:iCs w:val="0"/>
                                <w:sz w:val="52"/>
                                <w:szCs w:val="52"/>
                                <w:rtl w:val="0"/>
                                <w:lang w:val="zh-CN" w:eastAsia="zh-CN"/>
                              </w:rPr>
                              <w:t>时代企业经营管理》</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组织健康系列沙盘：从管理走向经营</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wps:txbx>
                      <wps:bodyPr wrap="square" lIns="50800" tIns="50800" rIns="50800" bIns="50800" numCol="1" anchor="t">
                        <a:noAutofit/>
                      </wps:bodyPr>
                    </wps:wsp>
                  </a:graphicData>
                </a:graphic>
              </wp:anchor>
            </w:drawing>
          </mc:Choice>
          <mc:Fallback>
            <w:pict>
              <v:shape id="_x0000_s1028" type="#_x0000_t202" style="visibility:visible;position:absolute;margin-left:56.7pt;margin-top:84.7pt;width:350.2pt;height:139.1pt;z-index:251660288;mso-position-horizontal:absolute;mso-position-horizontal-relative:page;mso-position-vertical:absolute;mso-position-vertical-relative:pag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rPr>
                          <w:sz w:val="52"/>
                          <w:szCs w:val="52"/>
                        </w:rPr>
                      </w:pPr>
                      <w:r>
                        <w:rPr>
                          <w:rFonts w:ascii="Arial Unicode MS" w:cs="Arial Unicode MS" w:hAnsi="Arial Unicode MS" w:eastAsia="Arial Unicode MS" w:hint="eastAsia"/>
                          <w:b w:val="0"/>
                          <w:bCs w:val="0"/>
                          <w:i w:val="0"/>
                          <w:iCs w:val="0"/>
                          <w:sz w:val="52"/>
                          <w:szCs w:val="52"/>
                          <w:rtl w:val="0"/>
                          <w:lang w:val="zh-CN" w:eastAsia="zh-CN"/>
                        </w:rPr>
                        <w:t>《</w:t>
                      </w:r>
                      <w:r>
                        <w:rPr>
                          <w:rFonts w:ascii="Helvetica Neue" w:hAnsi="Helvetica Neue"/>
                          <w:sz w:val="52"/>
                          <w:szCs w:val="52"/>
                          <w:rtl w:val="0"/>
                          <w:lang w:val="zh-CN" w:eastAsia="zh-CN"/>
                        </w:rPr>
                        <w:t>VUCA</w:t>
                      </w:r>
                      <w:r>
                        <w:rPr>
                          <w:rFonts w:ascii="Arial Unicode MS" w:cs="Arial Unicode MS" w:hAnsi="Arial Unicode MS" w:eastAsia="Arial Unicode MS" w:hint="eastAsia"/>
                          <w:b w:val="0"/>
                          <w:bCs w:val="0"/>
                          <w:i w:val="0"/>
                          <w:iCs w:val="0"/>
                          <w:sz w:val="52"/>
                          <w:szCs w:val="52"/>
                          <w:rtl w:val="0"/>
                          <w:lang w:val="zh-CN" w:eastAsia="zh-CN"/>
                        </w:rPr>
                        <w:t>时代企业经营管理》</w:t>
                      </w:r>
                    </w:p>
                    <w:p>
                      <w:pPr>
                        <w:pStyle w:val="正文"/>
                        <w:jc w:val="center"/>
                        <w:rPr>
                          <w:sz w:val="36"/>
                          <w:szCs w:val="36"/>
                        </w:rPr>
                      </w:pPr>
                      <w:r>
                        <w:rPr>
                          <w:rFonts w:ascii="Arial Unicode MS" w:cs="Arial Unicode MS" w:hAnsi="Arial Unicode MS" w:eastAsia="Arial Unicode MS" w:hint="eastAsia"/>
                          <w:b w:val="0"/>
                          <w:bCs w:val="0"/>
                          <w:i w:val="0"/>
                          <w:iCs w:val="0"/>
                          <w:sz w:val="36"/>
                          <w:szCs w:val="36"/>
                          <w:rtl w:val="0"/>
                          <w:lang w:val="zh-CN" w:eastAsia="zh-CN"/>
                        </w:rPr>
                        <w:t>组织健康系列沙盘：从管理走向经营</w:t>
                      </w:r>
                    </w:p>
                    <w:p>
                      <w:pPr>
                        <w:pStyle w:val="正文"/>
                        <w:jc w:val="center"/>
                      </w:pPr>
                    </w:p>
                    <w:p>
                      <w:pPr>
                        <w:pStyle w:val="正文"/>
                        <w:jc w:val="center"/>
                      </w:pPr>
                      <w:r>
                        <w:rPr>
                          <w:rFonts w:ascii="Arial Unicode MS" w:cs="Arial Unicode MS" w:hAnsi="Arial Unicode MS" w:eastAsia="Arial Unicode MS" w:hint="eastAsia"/>
                          <w:b w:val="0"/>
                          <w:bCs w:val="0"/>
                          <w:i w:val="0"/>
                          <w:iCs w:val="0"/>
                          <w:rtl w:val="0"/>
                          <w:lang w:val="zh-CN" w:eastAsia="zh-CN"/>
                        </w:rPr>
                        <w:t>课程讲授：马亮</w:t>
                      </w:r>
                    </w:p>
                    <w:p>
                      <w:pPr>
                        <w:pStyle w:val="正文"/>
                        <w:jc w:val="center"/>
                      </w:pPr>
                      <w:r>
                        <w:rPr>
                          <w:rFonts w:ascii="Arial Unicode MS" w:cs="Arial Unicode MS" w:hAnsi="Arial Unicode MS" w:eastAsia="Arial Unicode MS" w:hint="eastAsia"/>
                          <w:b w:val="0"/>
                          <w:bCs w:val="0"/>
                          <w:i w:val="0"/>
                          <w:iCs w:val="0"/>
                          <w:rtl w:val="0"/>
                          <w:lang w:val="zh-CN" w:eastAsia="zh-CN"/>
                        </w:rPr>
                        <w:t>职场模拟器版权课程</w:t>
                      </w:r>
                    </w:p>
                  </w:txbxContent>
                </v:textbox>
                <w10:wrap type="through" side="bothSides" anchorx="page" anchory="page"/>
              </v:shape>
            </w:pict>
          </mc:Fallback>
        </mc:AlternateContent>
      </w:r>
      <w:r>
        <w:drawing xmlns:a="http://schemas.openxmlformats.org/drawingml/2006/main">
          <wp:anchor distT="152400" distB="152400" distL="152400" distR="152400" simplePos="0" relativeHeight="251665408" behindDoc="0" locked="0" layoutInCell="1" allowOverlap="1">
            <wp:simplePos x="0" y="0"/>
            <wp:positionH relativeFrom="page">
              <wp:posOffset>2144806</wp:posOffset>
            </wp:positionH>
            <wp:positionV relativeFrom="page">
              <wp:posOffset>2297440</wp:posOffset>
            </wp:positionV>
            <wp:extent cx="162235" cy="162278"/>
            <wp:effectExtent l="0" t="0" r="0" b="0"/>
            <wp:wrapNone/>
            <wp:docPr id="1073741829" name="officeArt object" descr="屏幕快照 2020-03-07 20.18.22.png"/>
            <wp:cNvGraphicFramePr/>
            <a:graphic xmlns:a="http://schemas.openxmlformats.org/drawingml/2006/main">
              <a:graphicData uri="http://schemas.openxmlformats.org/drawingml/2006/picture">
                <pic:pic xmlns:pic="http://schemas.openxmlformats.org/drawingml/2006/picture">
                  <pic:nvPicPr>
                    <pic:cNvPr id="1073741829" name="屏幕快照 2020-03-07 20.18.22.png" descr="屏幕快照 2020-03-07 20.18.22.png"/>
                    <pic:cNvPicPr>
                      <a:picLocks noChangeAspect="1"/>
                    </pic:cNvPicPr>
                  </pic:nvPicPr>
                  <pic:blipFill>
                    <a:blip r:embed="rId5">
                      <a:extLst/>
                    </a:blip>
                    <a:srcRect l="19409" t="5449" r="17796" b="28094"/>
                    <a:stretch>
                      <a:fillRect/>
                    </a:stretch>
                  </pic:blipFill>
                  <pic:spPr>
                    <a:xfrm>
                      <a:off x="0" y="0"/>
                      <a:ext cx="162235" cy="162278"/>
                    </a:xfrm>
                    <a:custGeom>
                      <a:avLst/>
                      <a:gdLst/>
                      <a:ahLst/>
                      <a:cxnLst>
                        <a:cxn ang="0">
                          <a:pos x="wd2" y="hd2"/>
                        </a:cxn>
                        <a:cxn ang="5400000">
                          <a:pos x="wd2" y="hd2"/>
                        </a:cxn>
                        <a:cxn ang="10800000">
                          <a:pos x="wd2" y="hd2"/>
                        </a:cxn>
                        <a:cxn ang="16200000">
                          <a:pos x="wd2" y="hd2"/>
                        </a:cxn>
                      </a:cxnLst>
                      <a:rect l="0" t="0" r="r" b="b"/>
                      <a:pathLst>
                        <a:path w="19678" h="20595" fill="norm" stroke="1" extrusionOk="0">
                          <a:moveTo>
                            <a:pt x="9815" y="0"/>
                          </a:moveTo>
                          <a:cubicBezTo>
                            <a:pt x="7296" y="0"/>
                            <a:pt x="4805" y="1011"/>
                            <a:pt x="2883" y="3022"/>
                          </a:cubicBezTo>
                          <a:cubicBezTo>
                            <a:pt x="-961" y="7044"/>
                            <a:pt x="-961" y="13556"/>
                            <a:pt x="2883" y="17578"/>
                          </a:cubicBezTo>
                          <a:cubicBezTo>
                            <a:pt x="6727" y="21600"/>
                            <a:pt x="12951" y="21600"/>
                            <a:pt x="16795" y="17578"/>
                          </a:cubicBezTo>
                          <a:cubicBezTo>
                            <a:pt x="20639" y="13556"/>
                            <a:pt x="20639" y="7044"/>
                            <a:pt x="16795" y="3022"/>
                          </a:cubicBezTo>
                          <a:cubicBezTo>
                            <a:pt x="14873" y="1011"/>
                            <a:pt x="12334" y="0"/>
                            <a:pt x="9815" y="0"/>
                          </a:cubicBezTo>
                          <a:close/>
                        </a:path>
                      </a:pathLst>
                    </a:custGeom>
                    <a:ln w="12700" cap="flat">
                      <a:noFill/>
                      <a:miter lim="400000"/>
                    </a:ln>
                    <a:effectLst/>
                  </pic:spPr>
                </pic:pic>
              </a:graphicData>
            </a:graphic>
          </wp:anchor>
        </w:drawing>
      </w:r>
      <w:r>
        <w:rPr>
          <w:rFonts w:ascii="Arial Unicode MS" w:cs="Arial Unicode MS" w:hAnsi="Arial Unicode MS" w:eastAsia="Arial Unicode MS" w:hint="eastAsia"/>
          <w:b w:val="0"/>
          <w:bCs w:val="0"/>
          <w:i w:val="0"/>
          <w:iCs w:val="0"/>
          <w:rtl w:val="0"/>
          <w:lang w:val="zh-CN" w:eastAsia="zh-CN"/>
        </w:rPr>
        <w:t>动的一个子项，主要是解决效率问题，经营主要是解决效益问题，而提高效率只是实现效益的一种手段。管理好是企业的基本功，经营好才是企业的最终目标</w:t>
      </w:r>
      <w:r>
        <w:rPr>
          <w:rFonts w:ascii="Arial Unicode MS" w:cs="Arial Unicode MS" w:hAnsi="Arial Unicode MS" w:eastAsia="Arial Unicode MS" w:hint="eastAsia"/>
          <w:b w:val="0"/>
          <w:bCs w:val="0"/>
          <w:i w:val="0"/>
          <w:iCs w:val="0"/>
          <w:rtl w:val="0"/>
          <w:lang w:val="zh-CN" w:eastAsia="zh-CN"/>
        </w:rPr>
        <w:t>。</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第一：管理好企业</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人、机、料、法、环等内部因素</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制度建设</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文化建设</w:t>
      </w:r>
    </w:p>
    <w:p>
      <w:pPr>
        <w:pStyle w:val="正文"/>
        <w:spacing w:line="312" w:lineRule="auto"/>
        <w:jc w:val="left"/>
        <w:rPr>
          <w:b w:val="1"/>
          <w:bCs w:val="1"/>
          <w:shd w:val="nil" w:color="auto" w:fill="auto"/>
        </w:rPr>
      </w:pPr>
      <w:r>
        <w:rPr>
          <w:rFonts w:ascii="Arial Unicode MS" w:cs="Arial Unicode MS" w:hAnsi="Arial Unicode MS" w:eastAsia="Arial Unicode MS" w:hint="eastAsia"/>
          <w:b w:val="0"/>
          <w:bCs w:val="0"/>
          <w:i w:val="0"/>
          <w:iCs w:val="0"/>
          <w:rtl w:val="0"/>
          <w:lang w:val="zh-CN" w:eastAsia="zh-CN"/>
        </w:rPr>
        <w:t>第二：经营好企业</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市场变化下的战略定制和实施</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有效创新，打造企业第二曲线</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打造高绩效团队，提升企业竞争力</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整合资源，推动企业生命周期并保持壮年期</w:t>
      </w:r>
    </w:p>
    <w:p>
      <w:pPr>
        <w:pStyle w:val="正文"/>
        <w:spacing w:line="312" w:lineRule="auto"/>
        <w:ind w:firstLine="454"/>
        <w:jc w:val="left"/>
      </w:pPr>
      <w:r>
        <w:rPr>
          <w:rFonts w:ascii="Arial Unicode MS" w:cs="Arial Unicode MS" w:hAnsi="Arial Unicode MS" w:eastAsia="Arial Unicode MS" w:hint="eastAsia"/>
          <w:b w:val="0"/>
          <w:bCs w:val="0"/>
          <w:i w:val="0"/>
          <w:iCs w:val="0"/>
          <w:rtl w:val="0"/>
          <w:lang w:val="zh-CN" w:eastAsia="zh-CN"/>
        </w:rPr>
        <w:t>在这样的背景下，根据组织健康可持续发展的理论，结合大量的实地调研和组织发展案例，马亮老师及团队开发了以</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组织健康系列</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主题的系列沙盘，更全面的解决组织对于执行力的需求。更高效改变组织中的的困局，提升在市场竞争中的组织竞争力。</w:t>
      </w:r>
    </w:p>
    <w:p>
      <w:pPr>
        <w:pStyle w:val="正文"/>
        <w:spacing w:line="312" w:lineRule="auto"/>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课程概况</w:t>
      </w:r>
      <w:r>
        <mc:AlternateContent>
          <mc:Choice Requires="wps">
            <w:drawing xmlns:a="http://schemas.openxmlformats.org/drawingml/2006/main">
              <wp:anchor distT="0" distB="0" distL="0" distR="0" simplePos="0" relativeHeight="251667456" behindDoc="0" locked="0" layoutInCell="1" allowOverlap="1">
                <wp:simplePos x="0" y="0"/>
                <wp:positionH relativeFrom="margin">
                  <wp:posOffset>12700</wp:posOffset>
                </wp:positionH>
                <wp:positionV relativeFrom="line">
                  <wp:posOffset>295953</wp:posOffset>
                </wp:positionV>
                <wp:extent cx="6120057" cy="0"/>
                <wp:effectExtent l="0" t="0" r="0" b="0"/>
                <wp:wrapTopAndBottom distT="0" distB="0"/>
                <wp:docPr id="1073741830"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29" style="visibility:visible;position:absolute;margin-left:1.0pt;margin-top:23.3pt;width:481.9pt;height:0.0pt;z-index:25166745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沙盘模拟培训特点</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将沙盘模拟应用在培训领域，可以大大提升课程的体验感，让学员在体验中学习，成长。沙盘模拟课程通过对实际工作场景、市场竞争环境、问题分析与解决等过程的模拟，让参与学员对课程的主旨和内容有更深度的认识。</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沙盘模拟课程是一种实战型培训，沙盘的设计逻辑源自实战场景的抽象化概括和总结。同时，沙盘模拟课程的数据和发展也来自于实际行业的研究报告和分析结果。</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沙盘模拟课程最大限度的让学员将自己的思维、习惯、认知显现出来，通过沙盘的推演，每一轮都有及时的反馈，通过模拟的试错，让学员感受到自己的思维、习惯、认知不完善的地方，符合成年人的学习方式：</w:t>
      </w:r>
      <w:r>
        <w:rPr>
          <w:rFonts w:ascii="Helvetica Neue" w:hAnsi="Helvetica Neue"/>
          <w:rtl w:val="0"/>
          <w:lang w:val="zh-CN" w:eastAsia="zh-CN"/>
        </w:rPr>
        <w:t>10%</w:t>
      </w:r>
      <w:r>
        <w:rPr>
          <w:rFonts w:ascii="Arial Unicode MS" w:cs="Arial Unicode MS" w:hAnsi="Arial Unicode MS" w:eastAsia="Arial Unicode MS" w:hint="eastAsia"/>
          <w:b w:val="0"/>
          <w:bCs w:val="0"/>
          <w:i w:val="0"/>
          <w:iCs w:val="0"/>
          <w:rtl w:val="0"/>
          <w:lang w:val="zh-CN" w:eastAsia="zh-CN"/>
        </w:rPr>
        <w:t>来自于读到、</w:t>
      </w:r>
      <w:r>
        <w:rPr>
          <w:rFonts w:ascii="Helvetica Neue" w:hAnsi="Helvetica Neue"/>
          <w:rtl w:val="0"/>
          <w:lang w:val="zh-CN" w:eastAsia="zh-CN"/>
        </w:rPr>
        <w:t>20%</w:t>
      </w:r>
      <w:r>
        <w:rPr>
          <w:rFonts w:ascii="Arial Unicode MS" w:cs="Arial Unicode MS" w:hAnsi="Arial Unicode MS" w:eastAsia="Arial Unicode MS" w:hint="eastAsia"/>
          <w:b w:val="0"/>
          <w:bCs w:val="0"/>
          <w:i w:val="0"/>
          <w:iCs w:val="0"/>
          <w:rtl w:val="0"/>
          <w:lang w:val="zh-CN" w:eastAsia="zh-CN"/>
        </w:rPr>
        <w:t>来自于听到、</w:t>
      </w:r>
      <w:r>
        <w:rPr>
          <w:rFonts w:ascii="Helvetica Neue" w:hAnsi="Helvetica Neue"/>
          <w:rtl w:val="0"/>
          <w:lang w:val="zh-CN" w:eastAsia="zh-CN"/>
        </w:rPr>
        <w:t>70%</w:t>
      </w:r>
      <w:r>
        <w:rPr>
          <w:rFonts w:ascii="Arial Unicode MS" w:cs="Arial Unicode MS" w:hAnsi="Arial Unicode MS" w:eastAsia="Arial Unicode MS" w:hint="eastAsia"/>
          <w:b w:val="0"/>
          <w:bCs w:val="0"/>
          <w:i w:val="0"/>
          <w:iCs w:val="0"/>
          <w:rtl w:val="0"/>
          <w:lang w:val="zh-CN" w:eastAsia="zh-CN"/>
        </w:rPr>
        <w:t>来自于对错误的反思。</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适合行业及适合对象</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w:t>
      </w:r>
      <w:r>
        <w:rPr>
          <w:rFonts w:ascii="Arial Unicode MS" w:cs="Arial Unicode MS" w:hAnsi="Arial Unicode MS" w:eastAsia="Arial Unicode MS" w:hint="eastAsia"/>
          <w:b w:val="0"/>
          <w:bCs w:val="0"/>
          <w:i w:val="0"/>
          <w:iCs w:val="0"/>
          <w:rtl w:val="0"/>
          <w:lang w:val="zh-CN" w:eastAsia="zh-CN"/>
        </w:rPr>
        <w:t>课程已经</w:t>
      </w:r>
      <w:r>
        <w:rPr>
          <w:rFonts w:ascii="Arial Unicode MS" w:cs="Arial Unicode MS" w:hAnsi="Arial Unicode MS" w:eastAsia="Arial Unicode MS" w:hint="eastAsia"/>
          <w:b w:val="0"/>
          <w:bCs w:val="0"/>
          <w:i w:val="0"/>
          <w:iCs w:val="0"/>
          <w:rtl w:val="0"/>
          <w:lang w:val="zh-CN" w:eastAsia="zh-CN"/>
        </w:rPr>
        <w:t>在</w:t>
      </w:r>
      <w:r>
        <w:rPr>
          <w:rFonts w:ascii="Arial Unicode MS" w:cs="Arial Unicode MS" w:hAnsi="Arial Unicode MS" w:eastAsia="Arial Unicode MS" w:hint="eastAsia"/>
          <w:b w:val="0"/>
          <w:bCs w:val="0"/>
          <w:i w:val="0"/>
          <w:iCs w:val="0"/>
          <w:rtl w:val="0"/>
          <w:lang w:val="zh-CN" w:eastAsia="zh-CN"/>
        </w:rPr>
        <w:t>零售、地产、制药、电器、汽车、通信、</w:t>
      </w:r>
      <w:r>
        <w:rPr>
          <w:rFonts w:ascii="Helvetica Neue" w:hAnsi="Helvetica Neue"/>
          <w:rtl w:val="0"/>
        </w:rPr>
        <w:t>IT</w:t>
      </w:r>
      <w:r>
        <w:rPr>
          <w:rFonts w:ascii="Arial Unicode MS" w:cs="Arial Unicode MS" w:hAnsi="Arial Unicode MS" w:eastAsia="Arial Unicode MS" w:hint="eastAsia"/>
          <w:b w:val="0"/>
          <w:bCs w:val="0"/>
          <w:i w:val="0"/>
          <w:iCs w:val="0"/>
          <w:rtl w:val="0"/>
          <w:lang w:val="zh-CN" w:eastAsia="zh-CN"/>
        </w:rPr>
        <w:t>、快速消费品等</w:t>
      </w:r>
      <w:r>
        <w:rPr>
          <w:rFonts w:ascii="Arial Unicode MS" w:cs="Arial Unicode MS" w:hAnsi="Arial Unicode MS" w:eastAsia="Arial Unicode MS" w:hint="eastAsia"/>
          <w:b w:val="0"/>
          <w:bCs w:val="0"/>
          <w:i w:val="0"/>
          <w:iCs w:val="0"/>
          <w:rtl w:val="0"/>
          <w:lang w:val="zh-CN" w:eastAsia="zh-CN"/>
        </w:rPr>
        <w:t>多个行业经过验证，课程满意度在</w:t>
      </w:r>
      <w:r>
        <w:rPr>
          <w:rFonts w:ascii="Helvetica Neue" w:hAnsi="Helvetica Neue"/>
          <w:rtl w:val="0"/>
          <w:lang w:val="zh-CN" w:eastAsia="zh-CN"/>
        </w:rPr>
        <w:t>95%</w:t>
      </w:r>
      <w:r>
        <w:rPr>
          <w:rFonts w:ascii="Arial Unicode MS" w:cs="Arial Unicode MS" w:hAnsi="Arial Unicode MS" w:eastAsia="Arial Unicode MS" w:hint="eastAsia"/>
          <w:b w:val="0"/>
          <w:bCs w:val="0"/>
          <w:i w:val="0"/>
          <w:iCs w:val="0"/>
          <w:rtl w:val="0"/>
          <w:lang w:val="zh-CN" w:eastAsia="zh-CN"/>
        </w:rPr>
        <w:t>以上。</w:t>
      </w:r>
      <w:r>
        <w:rPr>
          <w:rFonts w:ascii="Arial Unicode MS" w:cs="Arial Unicode MS" w:hAnsi="Arial Unicode MS" w:eastAsia="Arial Unicode MS" w:hint="eastAsia"/>
          <w:b w:val="0"/>
          <w:bCs w:val="0"/>
          <w:i w:val="0"/>
          <w:iCs w:val="0"/>
          <w:rtl w:val="0"/>
          <w:lang w:val="zh-CN" w:eastAsia="zh-CN"/>
        </w:rPr>
        <w:t>众多企业的实践证明，沙盘能够有效的</w:t>
      </w:r>
      <w:r>
        <w:rPr>
          <w:rFonts w:ascii="Arial Unicode MS" w:cs="Arial Unicode MS" w:hAnsi="Arial Unicode MS" w:eastAsia="Arial Unicode MS" w:hint="eastAsia"/>
          <w:b w:val="0"/>
          <w:bCs w:val="0"/>
          <w:i w:val="0"/>
          <w:iCs w:val="0"/>
          <w:rtl w:val="0"/>
          <w:lang w:val="zh-CN" w:eastAsia="zh-CN"/>
        </w:rPr>
        <w:t>减少部门之间的障碍和冲突，降低沟通成本，提升组织经营效率。</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本课程适合</w:t>
      </w:r>
      <w:r>
        <w:rPr>
          <w:rFonts w:ascii="Arial Unicode MS" w:cs="Arial Unicode MS" w:hAnsi="Arial Unicode MS" w:eastAsia="Arial Unicode MS" w:hint="eastAsia"/>
          <w:b w:val="0"/>
          <w:bCs w:val="0"/>
          <w:i w:val="0"/>
          <w:iCs w:val="0"/>
          <w:rtl w:val="0"/>
          <w:lang w:val="zh-CN" w:eastAsia="zh-CN"/>
        </w:rPr>
        <w:t>组织高管、中层经理、采购、研发、生产、财务、营销、人力资源等等一系列的中高层管理者</w:t>
      </w:r>
      <w:r>
        <w:rPr>
          <w:rFonts w:ascii="Arial Unicode MS" w:cs="Arial Unicode MS" w:hAnsi="Arial Unicode MS" w:eastAsia="Arial Unicode MS" w:hint="eastAsia"/>
          <w:b w:val="0"/>
          <w:bCs w:val="0"/>
          <w:i w:val="0"/>
          <w:iCs w:val="0"/>
          <w:rtl w:val="0"/>
          <w:lang w:val="zh-CN" w:eastAsia="zh-CN"/>
        </w:rPr>
        <w:t>参与体验。</w:t>
      </w:r>
    </w:p>
    <w:p>
      <w:pPr>
        <w:pStyle w:val="正文"/>
        <w:spacing w:line="312" w:lineRule="auto"/>
        <w:ind w:firstLine="454"/>
        <w:jc w:val="left"/>
      </w:pPr>
    </w:p>
    <w:p>
      <w:pPr>
        <w:pStyle w:val="正文"/>
        <w:spacing w:line="312" w:lineRule="auto"/>
        <w:jc w:val="left"/>
      </w:pPr>
      <w:r>
        <w:rPr>
          <w:rFonts w:ascii="Arial Unicode MS" w:cs="Arial Unicode MS" w:hAnsi="Arial Unicode MS" w:eastAsia="Arial Unicode MS" w:hint="eastAsia"/>
          <w:b w:val="0"/>
          <w:bCs w:val="0"/>
          <w:i w:val="0"/>
          <w:iCs w:val="0"/>
          <w:sz w:val="32"/>
          <w:szCs w:val="32"/>
          <w:rtl w:val="0"/>
          <w:lang w:val="zh-CN" w:eastAsia="zh-CN"/>
        </w:rPr>
        <w:t>课程收益</w:t>
      </w:r>
      <w:r>
        <mc:AlternateContent>
          <mc:Choice Requires="wps">
            <w:drawing xmlns:a="http://schemas.openxmlformats.org/drawingml/2006/main">
              <wp:anchor distT="0" distB="0" distL="0" distR="0" simplePos="0" relativeHeight="251663360" behindDoc="0" locked="0" layoutInCell="1" allowOverlap="1">
                <wp:simplePos x="0" y="0"/>
                <wp:positionH relativeFrom="margin">
                  <wp:posOffset>12700</wp:posOffset>
                </wp:positionH>
                <wp:positionV relativeFrom="line">
                  <wp:posOffset>284560</wp:posOffset>
                </wp:positionV>
                <wp:extent cx="6120057" cy="0"/>
                <wp:effectExtent l="0" t="0" r="0" b="0"/>
                <wp:wrapTopAndBottom distT="0" distB="0"/>
                <wp:docPr id="1073741831"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0" style="visibility:visible;position:absolute;margin-left:1.0pt;margin-top:22.4pt;width:481.9pt;height:0.0pt;z-index:25166336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学员收益</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对公司组织高层</w:t>
      </w:r>
      <w:r>
        <w:rPr>
          <w:rFonts w:ascii="Arial Unicode MS" w:cs="Arial Unicode MS" w:hAnsi="Arial Unicode MS" w:eastAsia="Arial Unicode MS" w:hint="eastAsia"/>
          <w:b w:val="0"/>
          <w:bCs w:val="0"/>
          <w:i w:val="0"/>
          <w:iCs w:val="0"/>
          <w:rtl w:val="0"/>
          <w:lang w:val="zh-CN" w:eastAsia="zh-CN"/>
        </w:rPr>
        <w:t>：</w:t>
      </w:r>
      <w:r>
        <w:rPr>
          <w:rFonts w:ascii="Arial Unicode MS" w:cs="Arial Unicode MS" w:hAnsi="Arial Unicode MS" w:eastAsia="Arial Unicode MS" w:hint="eastAsia"/>
          <w:b w:val="0"/>
          <w:bCs w:val="0"/>
          <w:i w:val="0"/>
          <w:iCs w:val="0"/>
          <w:rtl w:val="0"/>
          <w:lang w:val="zh-CN" w:eastAsia="zh-CN"/>
        </w:rPr>
        <w:t>企业领导者如何从有效的管理者成长为一名有效的经营者，有效经营者的具体任务究竟有哪些。关于企业经营的范畴，不仅包括他高远的战略追求，精准的选业务与选人能力，还有企业成长中联合重组与资本运营方式的深刻剖析，也有竞合理念与有效创新及互联网思想的升维运用</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对公司中层管理者</w:t>
      </w:r>
      <w:r>
        <w:rPr>
          <w:rFonts w:ascii="Arial Unicode MS" w:cs="Arial Unicode MS" w:hAnsi="Arial Unicode MS" w:eastAsia="Arial Unicode MS" w:hint="eastAsia"/>
          <w:b w:val="0"/>
          <w:bCs w:val="0"/>
          <w:i w:val="0"/>
          <w:iCs w:val="0"/>
          <w:rtl w:val="0"/>
          <w:lang w:val="zh-CN" w:eastAsia="zh-CN"/>
        </w:rPr>
        <w:t>：提升大局观，站在更高的位置上看自己的部门和工作任务。通过沙盘推演，分析目前组织当中存在的问题和现状，定出行动计划和实施方案</w:t>
      </w:r>
      <w:r>
        <w:rPr>
          <w:rFonts w:ascii="Arial Unicode MS" w:cs="Arial Unicode MS" w:hAnsi="Arial Unicode MS" w:eastAsia="Arial Unicode MS" w:hint="eastAsia"/>
          <w:b w:val="0"/>
          <w:bCs w:val="0"/>
          <w:i w:val="0"/>
          <w:iCs w:val="0"/>
          <w:rtl w:val="0"/>
        </w:rPr>
        <w:t>。</w:t>
      </w:r>
    </w:p>
    <w:p>
      <w:pPr>
        <w:pStyle w:val="正文"/>
        <w:numPr>
          <w:ilvl w:val="0"/>
          <w:numId w:val="2"/>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对组织各个职能管理者</w:t>
      </w:r>
      <w:r>
        <w:rPr>
          <w:rFonts w:ascii="Arial Unicode MS" w:cs="Arial Unicode MS" w:hAnsi="Arial Unicode MS" w:eastAsia="Arial Unicode MS" w:hint="eastAsia"/>
          <w:b w:val="0"/>
          <w:bCs w:val="0"/>
          <w:i w:val="0"/>
          <w:iCs w:val="0"/>
          <w:rtl w:val="0"/>
          <w:lang w:val="zh-CN" w:eastAsia="zh-CN"/>
        </w:rPr>
        <w:t>：深刻认识到经营的开展的价值和意义，在战略执行的过程中打破思维陷阱，破除谷仓效应为实际工作中打破壁垒，建立良好沟通，提升组织效率打下基础。</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组织收益</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通过沙盘模拟课程的体验与学习，引发思考，找到成长发展的关键节点，发现自己的固有认知、固有思维、固有观点，为组织应对变革和拥抱变革做好准备。</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有效创新：创新的过程是需要研发、市场、供应链、生产、物流、营销等各个部门协同完成的，避免创新成为组织的负担，减少没有成果的无效创新。</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了解到企业中各个职能部门之间的关系是相互依存相互影响的，各个部门的最终目标都是组织战略目标的达成，增进组织部门之间的项目理解与认知，加强团队的合作精神</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在沙盘模拟中，小组内部会有各种不同的观点和思维，各个管理者要学会在差异中尊重彼此的思想，学会从别人的角度重新审视自己的观点，找到达成共识的策略。</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通过模拟运营，各个职能部门需要明白，企业的资源是有限的，应该以客户的需求满足为目标，合理的分配资源，减少内部因为资源偏向而产生的冲突。</w:t>
      </w:r>
    </w:p>
    <w:p>
      <w:pPr>
        <w:pStyle w:val="正文"/>
        <w:numPr>
          <w:ilvl w:val="0"/>
          <w:numId w:val="4"/>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提升组织中的大局观意识。沙盘模拟的环境需要</w:t>
      </w:r>
      <w:r>
        <w:rPr>
          <w:rFonts w:ascii="Helvetica Neue" w:hAnsi="Helvetica Neue"/>
          <w:rtl w:val="0"/>
          <w:lang w:val="zh-CN" w:eastAsia="zh-CN"/>
        </w:rPr>
        <w:t>8</w:t>
      </w:r>
      <w:r>
        <w:rPr>
          <w:rFonts w:ascii="Arial Unicode MS" w:cs="Arial Unicode MS" w:hAnsi="Arial Unicode MS" w:eastAsia="Arial Unicode MS" w:hint="eastAsia"/>
          <w:b w:val="0"/>
          <w:bCs w:val="0"/>
          <w:i w:val="0"/>
          <w:iCs w:val="0"/>
          <w:rtl w:val="0"/>
          <w:lang w:val="zh-CN" w:eastAsia="zh-CN"/>
        </w:rPr>
        <w:t>个角色紧密配合，资源流通，才能让组织的效率达到最大化。</w:t>
      </w:r>
    </w:p>
    <w:p>
      <w:pPr>
        <w:pStyle w:val="正文"/>
        <w:spacing w:line="312" w:lineRule="auto"/>
        <w:ind w:firstLine="454"/>
        <w:jc w:val="left"/>
      </w:pPr>
    </w:p>
    <w:p>
      <w:pPr>
        <w:pStyle w:val="正文"/>
        <w:spacing w:line="312" w:lineRule="auto"/>
        <w:ind w:firstLine="454"/>
        <w:jc w:val="left"/>
      </w:pPr>
    </w:p>
    <w:p>
      <w:pPr>
        <w:pStyle w:val="正文"/>
        <w:spacing w:line="312" w:lineRule="auto"/>
        <w:ind w:firstLine="454"/>
        <w:jc w:val="left"/>
        <w:rPr>
          <w:sz w:val="24"/>
          <w:szCs w:val="24"/>
        </w:rPr>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课程大纲</w:t>
      </w:r>
      <w:r>
        <w:rPr>
          <w:sz w:val="32"/>
          <w:szCs w:val="32"/>
        </w:rPr>
        <mc:AlternateContent>
          <mc:Choice Requires="wps">
            <w:drawing xmlns:a="http://schemas.openxmlformats.org/drawingml/2006/main">
              <wp:anchor distT="0" distB="0" distL="0" distR="0" simplePos="0" relativeHeight="251662336"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2"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1" style="visibility:visible;position:absolute;margin-left:1.0pt;margin-top:24.5pt;width:481.9pt;height:0.0pt;z-index:251662336;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第一</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课程导入</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从管理到经营的时代背景：</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时代背景下的管理与经营分析；</w:t>
      </w:r>
    </w:p>
    <w:p>
      <w:pPr>
        <w:pStyle w:val="正文"/>
        <w:numPr>
          <w:ilvl w:val="0"/>
          <w:numId w:val="6"/>
        </w:numPr>
        <w:spacing w:line="312" w:lineRule="auto"/>
        <w:jc w:val="left"/>
        <w:rPr>
          <w:lang w:val="zh-CN" w:eastAsia="zh-CN"/>
        </w:rPr>
      </w:pPr>
      <w:r>
        <w:rPr>
          <w:rFonts w:ascii="Helvetica Neue" w:hAnsi="Helvetica Neue"/>
          <w:rtl w:val="0"/>
          <w:lang w:val="zh-CN" w:eastAsia="zh-CN"/>
        </w:rPr>
        <w:t>VUCA</w:t>
      </w:r>
      <w:r>
        <w:rPr>
          <w:rFonts w:ascii="Arial Unicode MS" w:cs="Arial Unicode MS" w:hAnsi="Arial Unicode MS" w:eastAsia="Arial Unicode MS" w:hint="eastAsia"/>
          <w:b w:val="0"/>
          <w:bCs w:val="0"/>
          <w:i w:val="0"/>
          <w:iCs w:val="0"/>
          <w:rtl w:val="0"/>
          <w:lang w:val="zh-CN" w:eastAsia="zh-CN"/>
        </w:rPr>
        <w:t>时代的特征</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新时代对管理和经营提出的要求</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互联网时代对各个行业的挑战分析</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管理与经营的联系与区别；</w:t>
      </w:r>
    </w:p>
    <w:p>
      <w:pPr>
        <w:pStyle w:val="正文"/>
        <w:spacing w:line="312" w:lineRule="auto"/>
        <w:jc w:val="left"/>
      </w:pPr>
      <w:r>
        <w:rPr>
          <w:rFonts w:ascii="Helvetica Neue" w:hAnsi="Helvetica Neue"/>
          <w:rtl w:val="0"/>
        </w:rPr>
        <w:t>1.</w:t>
      </w:r>
      <w:r>
        <w:rPr>
          <w:rFonts w:ascii="Arial Unicode MS" w:cs="Arial Unicode MS" w:hAnsi="Arial Unicode MS" w:eastAsia="Arial Unicode MS" w:hint="eastAsia"/>
          <w:b w:val="0"/>
          <w:bCs w:val="0"/>
          <w:i w:val="0"/>
          <w:iCs w:val="0"/>
          <w:rtl w:val="0"/>
          <w:lang w:val="zh-CN" w:eastAsia="zh-CN"/>
        </w:rPr>
        <w:t>内容不同。经营和管理各有偏重，但又有部分重合。</w:t>
      </w:r>
    </w:p>
    <w:p>
      <w:pPr>
        <w:pStyle w:val="正文"/>
        <w:spacing w:line="312" w:lineRule="auto"/>
        <w:jc w:val="left"/>
      </w:pPr>
      <w:r>
        <w:rPr>
          <w:rFonts w:ascii="Helvetica Neue" w:hAnsi="Helvetica Neue"/>
          <w:rtl w:val="0"/>
        </w:rPr>
        <w:t>2.</w:t>
      </w:r>
      <w:r>
        <w:rPr>
          <w:rFonts w:ascii="Arial Unicode MS" w:cs="Arial Unicode MS" w:hAnsi="Arial Unicode MS" w:eastAsia="Arial Unicode MS" w:hint="eastAsia"/>
          <w:b w:val="0"/>
          <w:bCs w:val="0"/>
          <w:i w:val="0"/>
          <w:iCs w:val="0"/>
          <w:rtl w:val="0"/>
          <w:lang w:val="zh-CN" w:eastAsia="zh-CN"/>
        </w:rPr>
        <w:t>重心不同。经管是</w:t>
      </w:r>
      <w:r>
        <w:rPr>
          <w:rFonts w:ascii="Helvetica Neue" w:hAnsi="Helvetica Neue" w:hint="default"/>
          <w:rtl w:val="1"/>
          <w:lang w:val="ar-SA" w:bidi="ar-SA"/>
        </w:rPr>
        <w:t>“</w:t>
      </w:r>
      <w:r>
        <w:rPr>
          <w:rFonts w:ascii="Arial Unicode MS" w:cs="Arial Unicode MS" w:hAnsi="Arial Unicode MS" w:eastAsia="Arial Unicode MS" w:hint="eastAsia"/>
          <w:b w:val="0"/>
          <w:bCs w:val="0"/>
          <w:i w:val="0"/>
          <w:iCs w:val="0"/>
          <w:rtl w:val="0"/>
          <w:lang w:val="zh-CN" w:eastAsia="zh-CN"/>
        </w:rPr>
        <w:t>以用户为中心</w:t>
      </w:r>
      <w:r>
        <w:rPr>
          <w:rFonts w:ascii="Helvetica Neue" w:hAnsi="Helvetica Neue" w:hint="default"/>
          <w:rtl w:val="0"/>
        </w:rPr>
        <w:t>”</w:t>
      </w:r>
      <w:r>
        <w:rPr>
          <w:rFonts w:ascii="Arial Unicode MS" w:cs="Arial Unicode MS" w:hAnsi="Arial Unicode MS" w:eastAsia="Arial Unicode MS" w:hint="eastAsia"/>
          <w:b w:val="0"/>
          <w:bCs w:val="0"/>
          <w:i w:val="0"/>
          <w:iCs w:val="0"/>
          <w:rtl w:val="0"/>
          <w:lang w:val="zh-CN" w:eastAsia="zh-CN"/>
        </w:rPr>
        <w:t>，管理是</w:t>
      </w:r>
      <w:r>
        <w:rPr>
          <w:rFonts w:ascii="Helvetica Neue" w:hAnsi="Helvetica Neue" w:hint="default"/>
          <w:rtl w:val="1"/>
          <w:lang w:val="ar-SA" w:bidi="ar-SA"/>
        </w:rPr>
        <w:t>“</w:t>
      </w:r>
      <w:r>
        <w:rPr>
          <w:rFonts w:ascii="Arial Unicode MS" w:cs="Arial Unicode MS" w:hAnsi="Arial Unicode MS" w:eastAsia="Arial Unicode MS" w:hint="eastAsia"/>
          <w:b w:val="0"/>
          <w:bCs w:val="0"/>
          <w:i w:val="0"/>
          <w:iCs w:val="0"/>
          <w:rtl w:val="0"/>
          <w:lang w:val="zh-CN" w:eastAsia="zh-CN"/>
        </w:rPr>
        <w:t>以员工为中心</w:t>
      </w:r>
      <w:r>
        <w:rPr>
          <w:rFonts w:ascii="Helvetica Neue" w:hAnsi="Helvetica Neue" w:hint="default"/>
          <w:rtl w:val="0"/>
        </w:rPr>
        <w:t>”</w:t>
      </w:r>
      <w:r>
        <w:rPr>
          <w:rFonts w:ascii="Arial Unicode MS" w:cs="Arial Unicode MS" w:hAnsi="Arial Unicode MS" w:eastAsia="Arial Unicode MS" w:hint="eastAsia"/>
          <w:b w:val="0"/>
          <w:bCs w:val="0"/>
          <w:i w:val="0"/>
          <w:iCs w:val="0"/>
          <w:rtl w:val="0"/>
        </w:rPr>
        <w:t>。</w:t>
      </w:r>
    </w:p>
    <w:p>
      <w:pPr>
        <w:pStyle w:val="正文"/>
        <w:spacing w:line="312" w:lineRule="auto"/>
        <w:jc w:val="left"/>
      </w:pPr>
      <w:r>
        <w:rPr>
          <w:rFonts w:ascii="Helvetica Neue" w:hAnsi="Helvetica Neue"/>
          <w:rtl w:val="0"/>
        </w:rPr>
        <w:t>3.</w:t>
      </w:r>
      <w:r>
        <w:rPr>
          <w:rFonts w:ascii="Arial Unicode MS" w:cs="Arial Unicode MS" w:hAnsi="Arial Unicode MS" w:eastAsia="Arial Unicode MS" w:hint="eastAsia"/>
          <w:b w:val="0"/>
          <w:bCs w:val="0"/>
          <w:i w:val="0"/>
          <w:iCs w:val="0"/>
          <w:rtl w:val="0"/>
          <w:lang w:val="zh-CN" w:eastAsia="zh-CN"/>
        </w:rPr>
        <w:t>重要性不同。经营决定企业生死，管理决定企业经营好坏。</w:t>
      </w:r>
    </w:p>
    <w:p>
      <w:pPr>
        <w:pStyle w:val="正文"/>
        <w:spacing w:line="312" w:lineRule="auto"/>
        <w:jc w:val="left"/>
      </w:pPr>
      <w:r>
        <w:rPr>
          <w:rFonts w:ascii="Helvetica Neue" w:hAnsi="Helvetica Neue"/>
          <w:rtl w:val="0"/>
        </w:rPr>
        <w:t>4.</w:t>
      </w:r>
      <w:r>
        <w:rPr>
          <w:rFonts w:ascii="Arial Unicode MS" w:cs="Arial Unicode MS" w:hAnsi="Arial Unicode MS" w:eastAsia="Arial Unicode MS" w:hint="eastAsia"/>
          <w:b w:val="0"/>
          <w:bCs w:val="0"/>
          <w:i w:val="0"/>
          <w:iCs w:val="0"/>
          <w:rtl w:val="0"/>
          <w:lang w:val="zh-CN" w:eastAsia="zh-CN"/>
        </w:rPr>
        <w:t>目的不同。经管的目的是提高效益，管理的目的是提高效率。</w:t>
      </w:r>
    </w:p>
    <w:p>
      <w:pPr>
        <w:pStyle w:val="正文"/>
        <w:spacing w:line="312" w:lineRule="auto"/>
        <w:jc w:val="left"/>
      </w:pPr>
      <w:r>
        <w:rPr>
          <w:rFonts w:ascii="Helvetica Neue" w:hAnsi="Helvetica Neue"/>
          <w:rtl w:val="0"/>
        </w:rPr>
        <w:t>5.</w:t>
      </w:r>
      <w:r>
        <w:rPr>
          <w:rFonts w:ascii="Arial Unicode MS" w:cs="Arial Unicode MS" w:hAnsi="Arial Unicode MS" w:eastAsia="Arial Unicode MS" w:hint="eastAsia"/>
          <w:b w:val="0"/>
          <w:bCs w:val="0"/>
          <w:i w:val="0"/>
          <w:iCs w:val="0"/>
          <w:rtl w:val="0"/>
          <w:lang w:val="zh-CN" w:eastAsia="zh-CN"/>
        </w:rPr>
        <w:t>范畴不同。经营属于市场经济范畴，管理属于组织协同的范畴。</w:t>
      </w:r>
    </w:p>
    <w:p>
      <w:pPr>
        <w:pStyle w:val="正文"/>
        <w:spacing w:line="312" w:lineRule="auto"/>
        <w:jc w:val="left"/>
      </w:pPr>
      <w:r>
        <w:rPr>
          <w:rFonts w:ascii="Helvetica Neue" w:hAnsi="Helvetica Neue"/>
          <w:rtl w:val="0"/>
        </w:rPr>
        <w:t>6.</w:t>
      </w:r>
      <w:r>
        <w:rPr>
          <w:rFonts w:ascii="Arial Unicode MS" w:cs="Arial Unicode MS" w:hAnsi="Arial Unicode MS" w:eastAsia="Arial Unicode MS" w:hint="eastAsia"/>
          <w:b w:val="0"/>
          <w:bCs w:val="0"/>
          <w:i w:val="0"/>
          <w:iCs w:val="0"/>
          <w:rtl w:val="0"/>
          <w:lang w:val="zh-CN" w:eastAsia="zh-CN"/>
        </w:rPr>
        <w:t>形态不同。经营多属于实体形态，最终体现在产品和服务上，管理多属于非实体形态，最终体现在环境氛围与文化感觉上。</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沙盘培训反应认知局限导致的经营问题；</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尼采：每个人的视野范围之内都是一个牢笼</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认知的</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微出轨</w:t>
      </w:r>
      <w:r>
        <w:rPr>
          <w:rFonts w:ascii="Helvetica Neue" w:hAnsi="Helvetica Neue" w:hint="default"/>
          <w:rtl w:val="0"/>
          <w:lang w:val="zh-CN" w:eastAsia="zh-CN"/>
        </w:rPr>
        <w:t>”</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手机应用是如何占领我们的认知触角的</w:t>
      </w:r>
    </w:p>
    <w:p>
      <w:pPr>
        <w:pStyle w:val="正文"/>
        <w:numPr>
          <w:ilvl w:val="0"/>
          <w:numId w:val="6"/>
        </w:numPr>
        <w:spacing w:line="312" w:lineRule="auto"/>
        <w:jc w:val="left"/>
        <w:rPr>
          <w:lang w:val="zh-CN" w:eastAsia="zh-CN"/>
        </w:rPr>
      </w:pP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反本能</w:t>
      </w:r>
      <w:r>
        <w:rPr>
          <w:rFonts w:ascii="Helvetica Neue" w:hAnsi="Helvetica Neue" w:hint="default"/>
          <w:rtl w:val="0"/>
          <w:lang w:val="zh-CN" w:eastAsia="zh-CN"/>
        </w:rPr>
        <w:t>”</w:t>
      </w:r>
      <w:r>
        <w:rPr>
          <w:rFonts w:ascii="Arial Unicode MS" w:cs="Arial Unicode MS" w:hAnsi="Arial Unicode MS" w:eastAsia="Arial Unicode MS" w:hint="eastAsia"/>
          <w:b w:val="0"/>
          <w:bCs w:val="0"/>
          <w:i w:val="0"/>
          <w:iCs w:val="0"/>
          <w:rtl w:val="0"/>
          <w:lang w:val="zh-CN" w:eastAsia="zh-CN"/>
        </w:rPr>
        <w:t>的认知突围</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本章案例：</w:t>
      </w:r>
    </w:p>
    <w:p>
      <w:pPr>
        <w:pStyle w:val="正文"/>
        <w:spacing w:line="312" w:lineRule="auto"/>
        <w:jc w:val="left"/>
      </w:pPr>
      <w:r>
        <w:rPr>
          <w:rFonts w:ascii="Arial Unicode MS" w:cs="Arial Unicode MS" w:hAnsi="Arial Unicode MS" w:eastAsia="Arial Unicode MS" w:hint="eastAsia"/>
          <w:b w:val="0"/>
          <w:bCs w:val="0"/>
          <w:i w:val="0"/>
          <w:iCs w:val="0"/>
          <w:rtl w:val="0"/>
          <w:lang w:val="zh-CN" w:eastAsia="zh-CN"/>
        </w:rPr>
        <w:t>自然界的启示：熊和熊猫型员工的区别</w:t>
      </w: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left"/>
        <w:rPr>
          <w:b w:val="1"/>
          <w:bCs w:val="1"/>
        </w:rPr>
      </w:pPr>
    </w:p>
    <w:p>
      <w:pPr>
        <w:pStyle w:val="正文"/>
        <w:spacing w:line="312" w:lineRule="auto"/>
        <w:jc w:val="center"/>
        <w:rPr>
          <w:b w:val="1"/>
          <w:bCs w:val="1"/>
          <w:sz w:val="28"/>
          <w:szCs w:val="28"/>
        </w:rPr>
      </w:pPr>
      <w:r>
        <w:rPr>
          <w:rFonts w:ascii="Arial Unicode MS" w:cs="Arial Unicode MS" w:hAnsi="Arial Unicode MS" w:eastAsia="Arial Unicode MS" w:hint="eastAsia"/>
          <w:b w:val="0"/>
          <w:bCs w:val="0"/>
          <w:i w:val="0"/>
          <w:iCs w:val="0"/>
          <w:sz w:val="28"/>
          <w:szCs w:val="28"/>
          <w:rtl w:val="0"/>
        </w:rPr>
        <w:t>第二</w:t>
      </w:r>
      <w:r>
        <w:rPr>
          <w:rFonts w:ascii="Arial Unicode MS" w:cs="Arial Unicode MS" w:hAnsi="Arial Unicode MS" w:eastAsia="Arial Unicode MS" w:hint="eastAsia"/>
          <w:b w:val="0"/>
          <w:bCs w:val="0"/>
          <w:i w:val="0"/>
          <w:iCs w:val="0"/>
          <w:sz w:val="28"/>
          <w:szCs w:val="28"/>
          <w:rtl w:val="0"/>
          <w:lang w:val="zh-CN" w:eastAsia="zh-CN"/>
        </w:rPr>
        <w:t>部分</w:t>
      </w:r>
      <w:r>
        <w:rPr>
          <w:rFonts w:ascii="Helvetica Neue" w:hAnsi="Helvetica Neue"/>
          <w:b w:val="1"/>
          <w:bCs w:val="1"/>
          <w:sz w:val="28"/>
          <w:szCs w:val="28"/>
          <w:rtl w:val="0"/>
        </w:rPr>
        <w:t>:</w:t>
      </w:r>
      <w:r>
        <w:rPr>
          <w:rFonts w:ascii="Arial Unicode MS" w:cs="Arial Unicode MS" w:hAnsi="Arial Unicode MS" w:eastAsia="Arial Unicode MS" w:hint="eastAsia"/>
          <w:b w:val="0"/>
          <w:bCs w:val="0"/>
          <w:i w:val="0"/>
          <w:iCs w:val="0"/>
          <w:sz w:val="28"/>
          <w:szCs w:val="28"/>
          <w:rtl w:val="0"/>
          <w:lang w:val="zh-CN" w:eastAsia="zh-CN"/>
        </w:rPr>
        <w:t>《</w:t>
      </w:r>
      <w:r>
        <w:rPr>
          <w:rFonts w:ascii="Helvetica Neue" w:hAnsi="Helvetica Neue"/>
          <w:b w:val="1"/>
          <w:bCs w:val="1"/>
          <w:sz w:val="28"/>
          <w:szCs w:val="28"/>
          <w:rtl w:val="0"/>
          <w:lang w:val="zh-CN" w:eastAsia="zh-CN"/>
        </w:rPr>
        <w:t>VUCA</w:t>
      </w:r>
      <w:r>
        <w:rPr>
          <w:rFonts w:ascii="Arial Unicode MS" w:cs="Arial Unicode MS" w:hAnsi="Arial Unicode MS" w:eastAsia="Arial Unicode MS" w:hint="eastAsia"/>
          <w:b w:val="0"/>
          <w:bCs w:val="0"/>
          <w:i w:val="0"/>
          <w:iCs w:val="0"/>
          <w:sz w:val="28"/>
          <w:szCs w:val="28"/>
          <w:rtl w:val="0"/>
          <w:lang w:val="zh-CN" w:eastAsia="zh-CN"/>
        </w:rPr>
        <w:t>时代的企业经营管理》沙盘推演</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第一阶段：</w:t>
      </w:r>
      <w:r>
        <w:rPr>
          <w:rFonts w:ascii="Helvetica Neue" w:hAnsi="Helvetica Neue"/>
          <w:b w:val="1"/>
          <w:bCs w:val="1"/>
          <w:rtl w:val="0"/>
          <w:lang w:val="zh-CN" w:eastAsia="zh-CN"/>
        </w:rPr>
        <w:t>1</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3</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讲解规则模拟推演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角色划分：财务部、销售部、市场部、行政部、售后部、产品部、人力资源部、监察部。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关键资源：现金流、物料流、人员流动。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市场分析：客户行为分析、目标市场研究、成本预算。</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战略决策：市场方针、经营目标、人力资源开发等。</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一阶段分享主题：经营者角色定位</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从战略执行者到规划师</w:t>
      </w:r>
      <w:r>
        <w:rPr>
          <w:rFonts w:ascii="Arial Unicode MS" w:cs="Arial Unicode MS" w:hAnsi="Arial Unicode MS" w:eastAsia="Arial Unicode MS" w:hint="eastAsia"/>
          <w:b w:val="0"/>
          <w:bCs w:val="0"/>
          <w:i w:val="0"/>
          <w:iCs w:val="0"/>
          <w:rtl w:val="0"/>
          <w:lang w:val="zh-CN" w:eastAsia="zh-CN"/>
        </w:rPr>
        <w:t>。</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从资源创造者到整合者</w:t>
      </w:r>
      <w:r>
        <w:rPr>
          <w:rFonts w:ascii="Arial Unicode MS" w:cs="Arial Unicode MS" w:hAnsi="Arial Unicode MS" w:eastAsia="Arial Unicode MS" w:hint="eastAsia"/>
          <w:b w:val="0"/>
          <w:bCs w:val="0"/>
          <w:i w:val="0"/>
          <w:iCs w:val="0"/>
          <w:rtl w:val="0"/>
          <w:lang w:val="zh-CN" w:eastAsia="zh-CN"/>
        </w:rPr>
        <w:t>。</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从创新追随者到推动者</w:t>
      </w:r>
      <w:r>
        <w:rPr>
          <w:rFonts w:ascii="Arial Unicode MS" w:cs="Arial Unicode MS" w:hAnsi="Arial Unicode MS" w:eastAsia="Arial Unicode MS" w:hint="eastAsia"/>
          <w:b w:val="0"/>
          <w:bCs w:val="0"/>
          <w:i w:val="0"/>
          <w:iCs w:val="0"/>
          <w:rtl w:val="0"/>
          <w:lang w:val="zh-CN" w:eastAsia="zh-CN"/>
        </w:rPr>
        <w:t>。</w:t>
      </w:r>
    </w:p>
    <w:p>
      <w:pPr>
        <w:pStyle w:val="正文"/>
        <w:numPr>
          <w:ilvl w:val="0"/>
          <w:numId w:val="7"/>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从风险应对者到把控者</w:t>
      </w:r>
      <w:r>
        <w:rPr>
          <w:rFonts w:ascii="Arial Unicode MS" w:cs="Arial Unicode MS" w:hAnsi="Arial Unicode MS" w:eastAsia="Arial Unicode MS" w:hint="eastAsia"/>
          <w:b w:val="0"/>
          <w:bCs w:val="0"/>
          <w:i w:val="0"/>
          <w:iCs w:val="0"/>
          <w:rtl w:val="0"/>
          <w:lang w:val="zh-CN" w:eastAsia="zh-CN"/>
        </w:rPr>
        <w:t>。</w:t>
      </w: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第二阶段：</w:t>
      </w:r>
      <w:r>
        <w:rPr>
          <w:rFonts w:ascii="Helvetica Neue" w:hAnsi="Helvetica Neue"/>
          <w:b w:val="1"/>
          <w:bCs w:val="1"/>
          <w:rtl w:val="0"/>
          <w:lang w:val="zh-CN" w:eastAsia="zh-CN"/>
        </w:rPr>
        <w:t>4</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6</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熟练掌握规则，顺畅推演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创新力在经营中的作用</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目标推动组织协作</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二阶段分享主题：有效创新</w:t>
      </w:r>
    </w:p>
    <w:p>
      <w:pPr>
        <w:pStyle w:val="正文"/>
        <w:numPr>
          <w:ilvl w:val="0"/>
          <w:numId w:val="8"/>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企业经营的第二曲线：</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创新带动企业经营的第二曲线</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创新的源头与驱动力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创新者的思维方式</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创新者的困境</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本位主义：站在自己部门的利益考虑</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自我观念：认为自己的思想是正确的</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关注输赢：希望自己或者部门赢</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喜欢竞争：你死我活的跨部门竞争</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争功诿过：喜欢功劳推诿过错责任</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创新者的工具方法：</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渐进型创新和突破式创新</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创新的角度：</w:t>
      </w:r>
      <w:r>
        <w:rPr>
          <w:rFonts w:ascii="Arial Unicode MS" w:cs="Arial Unicode MS" w:hAnsi="Arial Unicode MS" w:eastAsia="Arial Unicode MS" w:hint="eastAsia"/>
          <w:b w:val="0"/>
          <w:bCs w:val="0"/>
          <w:i w:val="0"/>
          <w:iCs w:val="0"/>
          <w:rtl w:val="0"/>
          <w:lang w:val="zh-CN" w:eastAsia="zh-CN"/>
        </w:rPr>
        <w:t>盈利模式、供应链网络、组织结构、生产流程</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创新驱动力：</w:t>
      </w:r>
      <w:r>
        <w:rPr>
          <w:rFonts w:ascii="Arial Unicode MS" w:cs="Arial Unicode MS" w:hAnsi="Arial Unicode MS" w:eastAsia="Arial Unicode MS" w:hint="eastAsia"/>
          <w:b w:val="0"/>
          <w:bCs w:val="0"/>
          <w:i w:val="0"/>
          <w:iCs w:val="0"/>
          <w:rtl w:val="0"/>
          <w:lang w:val="zh-CN" w:eastAsia="zh-CN"/>
        </w:rPr>
        <w:t>商业模式转变、平台转变以及用户体验转变</w:t>
      </w:r>
    </w:p>
    <w:p>
      <w:pPr>
        <w:pStyle w:val="正文"/>
        <w:numPr>
          <w:ilvl w:val="0"/>
          <w:numId w:val="6"/>
        </w:numPr>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第三阶段：</w:t>
      </w:r>
      <w:r>
        <w:rPr>
          <w:rFonts w:ascii="Helvetica Neue" w:hAnsi="Helvetica Neue"/>
          <w:b w:val="1"/>
          <w:bCs w:val="1"/>
          <w:rtl w:val="0"/>
          <w:lang w:val="zh-CN" w:eastAsia="zh-CN"/>
        </w:rPr>
        <w:t>7</w:t>
      </w:r>
      <w:r>
        <w:rPr>
          <w:rFonts w:ascii="Arial Unicode MS" w:cs="Arial Unicode MS" w:hAnsi="Arial Unicode MS" w:eastAsia="Arial Unicode MS" w:hint="eastAsia"/>
          <w:b w:val="0"/>
          <w:bCs w:val="0"/>
          <w:i w:val="0"/>
          <w:iCs w:val="0"/>
          <w:rtl w:val="0"/>
          <w:lang w:val="zh-CN" w:eastAsia="zh-CN"/>
        </w:rPr>
        <w:t>～</w:t>
      </w:r>
      <w:r>
        <w:rPr>
          <w:rFonts w:ascii="Helvetica Neue" w:hAnsi="Helvetica Neue"/>
          <w:b w:val="1"/>
          <w:bCs w:val="1"/>
          <w:rtl w:val="0"/>
          <w:lang w:val="zh-CN" w:eastAsia="zh-CN"/>
        </w:rPr>
        <w:t>9</w:t>
      </w:r>
      <w:r>
        <w:rPr>
          <w:rFonts w:ascii="Arial Unicode MS" w:cs="Arial Unicode MS" w:hAnsi="Arial Unicode MS" w:eastAsia="Arial Unicode MS" w:hint="eastAsia"/>
          <w:b w:val="0"/>
          <w:bCs w:val="0"/>
          <w:i w:val="0"/>
          <w:iCs w:val="0"/>
          <w:rtl w:val="0"/>
          <w:lang w:val="zh-CN" w:eastAsia="zh-CN"/>
        </w:rPr>
        <w:t>轮</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验证战略决策的效果</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提升客户价值与产出</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协同达成最终目标</w:t>
      </w:r>
    </w:p>
    <w:p>
      <w:pPr>
        <w:pStyle w:val="正文"/>
        <w:spacing w:line="312" w:lineRule="auto"/>
        <w:jc w:val="left"/>
        <w:rPr>
          <w:b w:val="1"/>
          <w:bCs w:val="1"/>
        </w:rPr>
      </w:pPr>
      <w:r>
        <w:rPr>
          <w:rFonts w:ascii="Arial Unicode MS" w:cs="Arial Unicode MS" w:hAnsi="Arial Unicode MS" w:eastAsia="Arial Unicode MS" w:hint="eastAsia"/>
          <w:b w:val="0"/>
          <w:bCs w:val="0"/>
          <w:i w:val="0"/>
          <w:iCs w:val="0"/>
          <w:rtl w:val="0"/>
          <w:lang w:val="zh-CN" w:eastAsia="zh-CN"/>
        </w:rPr>
        <w:t>三阶段分享主题：整合资源打造高绩效团队</w:t>
      </w:r>
    </w:p>
    <w:p>
      <w:pPr>
        <w:pStyle w:val="正文"/>
        <w:numPr>
          <w:ilvl w:val="0"/>
          <w:numId w:val="9"/>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清晰的规则，明确的目标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制定规则的火炉原则</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打造一贯性的职场人设</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一视同仁的职场原则</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追随力与领导力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动员群众解决难题</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追随力的同心圆模型</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追随力与驱动力</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沟通力</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开始、结束、继续沟通法</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关键对话法</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非暴力沟通法</w:t>
      </w:r>
    </w:p>
    <w:p>
      <w:pPr>
        <w:pStyle w:val="正文"/>
        <w:numPr>
          <w:ilvl w:val="0"/>
          <w:numId w:val="5"/>
        </w:numPr>
        <w:spacing w:line="312" w:lineRule="auto"/>
        <w:jc w:val="left"/>
        <w:rPr>
          <w:b w:val="1"/>
          <w:bCs w:val="1"/>
          <w:lang w:val="zh-CN" w:eastAsia="zh-CN"/>
        </w:rPr>
      </w:pPr>
      <w:r>
        <w:rPr>
          <w:rFonts w:ascii="Arial Unicode MS" w:cs="Arial Unicode MS" w:hAnsi="Arial Unicode MS" w:eastAsia="Arial Unicode MS" w:hint="eastAsia"/>
          <w:b w:val="0"/>
          <w:bCs w:val="0"/>
          <w:i w:val="0"/>
          <w:iCs w:val="0"/>
          <w:rtl w:val="0"/>
          <w:lang w:val="zh-CN" w:eastAsia="zh-CN"/>
        </w:rPr>
        <w:t>打造健康组织</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最少的办公室政治</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高昂的士气</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最少的信息混乱</w:t>
      </w:r>
    </w:p>
    <w:p>
      <w:pPr>
        <w:pStyle w:val="正文"/>
        <w:numPr>
          <w:ilvl w:val="0"/>
          <w:numId w:val="6"/>
        </w:numPr>
        <w:spacing w:line="312" w:lineRule="auto"/>
        <w:jc w:val="left"/>
        <w:rPr>
          <w:lang w:val="zh-CN" w:eastAsia="zh-CN"/>
        </w:rPr>
      </w:pPr>
      <w:r>
        <w:rPr>
          <w:rFonts w:ascii="Arial Unicode MS" w:cs="Arial Unicode MS" w:hAnsi="Arial Unicode MS" w:eastAsia="Arial Unicode MS" w:hint="eastAsia"/>
          <w:b w:val="0"/>
          <w:bCs w:val="0"/>
          <w:i w:val="0"/>
          <w:iCs w:val="0"/>
          <w:rtl w:val="0"/>
          <w:lang w:val="zh-CN" w:eastAsia="zh-CN"/>
        </w:rPr>
        <w:t>持续提升的客户满意度和员工满意度</w:t>
      </w: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pPr>
    </w:p>
    <w:p>
      <w:pPr>
        <w:pStyle w:val="正文"/>
        <w:spacing w:line="312" w:lineRule="auto"/>
        <w:jc w:val="left"/>
        <w:rPr>
          <w:sz w:val="32"/>
          <w:szCs w:val="32"/>
        </w:rPr>
      </w:pPr>
      <w:r>
        <w:rPr>
          <w:rFonts w:ascii="Arial Unicode MS" w:cs="Arial Unicode MS" w:hAnsi="Arial Unicode MS" w:eastAsia="Arial Unicode MS" w:hint="eastAsia"/>
          <w:b w:val="0"/>
          <w:bCs w:val="0"/>
          <w:i w:val="0"/>
          <w:iCs w:val="0"/>
          <w:sz w:val="32"/>
          <w:szCs w:val="32"/>
          <w:rtl w:val="0"/>
          <w:lang w:val="zh-CN" w:eastAsia="zh-CN"/>
        </w:rPr>
        <w:t>课程现场</w:t>
      </w:r>
      <w:r>
        <w:rPr>
          <w:sz w:val="32"/>
          <w:szCs w:val="32"/>
        </w:rPr>
        <mc:AlternateContent>
          <mc:Choice Requires="wps">
            <w:drawing xmlns:a="http://schemas.openxmlformats.org/drawingml/2006/main">
              <wp:anchor distT="0" distB="0" distL="0" distR="0" simplePos="0" relativeHeight="251664384" behindDoc="0" locked="0" layoutInCell="1" allowOverlap="1">
                <wp:simplePos x="0" y="0"/>
                <wp:positionH relativeFrom="margin">
                  <wp:posOffset>12700</wp:posOffset>
                </wp:positionH>
                <wp:positionV relativeFrom="line">
                  <wp:posOffset>310619</wp:posOffset>
                </wp:positionV>
                <wp:extent cx="6120057" cy="0"/>
                <wp:effectExtent l="0" t="0" r="0" b="0"/>
                <wp:wrapTopAndBottom distT="0" distB="0"/>
                <wp:docPr id="1073741833"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2" style="visibility:visible;position:absolute;margin-left:1.0pt;margin-top:24.5pt;width:481.9pt;height:0.0pt;z-index:251664384;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sz w:val="32"/>
          <w:szCs w:val="32"/>
        </w:rPr>
        <w:drawing xmlns:a="http://schemas.openxmlformats.org/drawingml/2006/main">
          <wp:anchor distT="152400" distB="152400" distL="152400" distR="152400" simplePos="0" relativeHeight="251688960" behindDoc="0" locked="0" layoutInCell="1" allowOverlap="1">
            <wp:simplePos x="0" y="0"/>
            <wp:positionH relativeFrom="margin">
              <wp:posOffset>-573950</wp:posOffset>
            </wp:positionH>
            <wp:positionV relativeFrom="page">
              <wp:posOffset>0</wp:posOffset>
            </wp:positionV>
            <wp:extent cx="0" cy="0"/>
            <wp:effectExtent l="0" t="0" r="0" b="0"/>
            <wp:wrapSquare wrapText="bothSides" distL="152400" distR="152400" distT="152400" distB="152400"/>
            <wp:docPr id="1073741834" name="officeArt object" descr="IMG_4992.jpeg"/>
            <wp:cNvGraphicFramePr/>
            <a:graphic xmlns:a="http://schemas.openxmlformats.org/drawingml/2006/main">
              <a:graphicData uri="http://schemas.openxmlformats.org/drawingml/2006/picture">
                <pic:pic xmlns:pic="http://schemas.openxmlformats.org/drawingml/2006/picture">
                  <pic:nvPicPr>
                    <pic:cNvPr id="1073741834" name="IMG_4992.jpeg" descr="IMG_4992.jpeg"/>
                    <pic:cNvPicPr>
                      <a:picLocks noChangeAspect="1"/>
                    </pic:cNvPicPr>
                  </pic:nvPicPr>
                  <pic:blipFill>
                    <a:blip r:embed="rId6">
                      <a:extLst/>
                    </a:blip>
                    <a:stretch>
                      <a:fillRect/>
                    </a:stretch>
                  </pic:blipFill>
                  <pic:spPr>
                    <a:xfrm>
                      <a:off x="0" y="0"/>
                      <a:ext cx="0" cy="0"/>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2032" behindDoc="0" locked="0" layoutInCell="1" allowOverlap="1">
            <wp:simplePos x="0" y="0"/>
            <wp:positionH relativeFrom="margin">
              <wp:posOffset>-134844</wp:posOffset>
            </wp:positionH>
            <wp:positionV relativeFrom="line">
              <wp:posOffset>531121</wp:posOffset>
            </wp:positionV>
            <wp:extent cx="1800001" cy="1185618"/>
            <wp:effectExtent l="0" t="0" r="0" b="0"/>
            <wp:wrapThrough wrapText="bothSides" distL="152400" distR="152400">
              <wp:wrapPolygon edited="1">
                <wp:start x="0" y="0"/>
                <wp:lineTo x="21600" y="0"/>
                <wp:lineTo x="21600" y="21600"/>
                <wp:lineTo x="0" y="21600"/>
                <wp:lineTo x="0" y="0"/>
              </wp:wrapPolygon>
            </wp:wrapThrough>
            <wp:docPr id="1073741835" name="officeArt object" descr="IMG_4992.jpeg"/>
            <wp:cNvGraphicFramePr/>
            <a:graphic xmlns:a="http://schemas.openxmlformats.org/drawingml/2006/main">
              <a:graphicData uri="http://schemas.openxmlformats.org/drawingml/2006/picture">
                <pic:pic xmlns:pic="http://schemas.openxmlformats.org/drawingml/2006/picture">
                  <pic:nvPicPr>
                    <pic:cNvPr id="1073741835" name="IMG_4992.jpeg" descr="IMG_4992.jpeg"/>
                    <pic:cNvPicPr>
                      <a:picLocks noChangeAspect="1"/>
                    </pic:cNvPicPr>
                  </pic:nvPicPr>
                  <pic:blipFill>
                    <a:blip r:embed="rId6">
                      <a:extLst/>
                    </a:blip>
                    <a:stretch>
                      <a:fillRect/>
                    </a:stretch>
                  </pic:blipFill>
                  <pic:spPr>
                    <a:xfrm>
                      <a:off x="0" y="0"/>
                      <a:ext cx="1800001" cy="1185618"/>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4080" behindDoc="0" locked="0" layoutInCell="1" allowOverlap="1">
            <wp:simplePos x="0" y="0"/>
            <wp:positionH relativeFrom="margin">
              <wp:posOffset>-134844</wp:posOffset>
            </wp:positionH>
            <wp:positionV relativeFrom="line">
              <wp:posOffset>2020720</wp:posOffset>
            </wp:positionV>
            <wp:extent cx="1800001" cy="1350000"/>
            <wp:effectExtent l="0" t="0" r="0" b="0"/>
            <wp:wrapThrough wrapText="bothSides" distL="152400" distR="152400">
              <wp:wrapPolygon edited="1">
                <wp:start x="0" y="0"/>
                <wp:lineTo x="21600" y="0"/>
                <wp:lineTo x="21600" y="21600"/>
                <wp:lineTo x="0" y="21600"/>
                <wp:lineTo x="0" y="0"/>
              </wp:wrapPolygon>
            </wp:wrapThrough>
            <wp:docPr id="1073741836" name="officeArt object" descr="IMG_5012.jpeg"/>
            <wp:cNvGraphicFramePr/>
            <a:graphic xmlns:a="http://schemas.openxmlformats.org/drawingml/2006/main">
              <a:graphicData uri="http://schemas.openxmlformats.org/drawingml/2006/picture">
                <pic:pic xmlns:pic="http://schemas.openxmlformats.org/drawingml/2006/picture">
                  <pic:nvPicPr>
                    <pic:cNvPr id="1073741836" name="IMG_5012.jpeg" descr="IMG_5012.jpeg"/>
                    <pic:cNvPicPr>
                      <a:picLocks noChangeAspect="1"/>
                    </pic:cNvPicPr>
                  </pic:nvPicPr>
                  <pic:blipFill>
                    <a:blip r:embed="rId7">
                      <a:extLst/>
                    </a:blip>
                    <a:stretch>
                      <a:fillRect/>
                    </a:stretch>
                  </pic:blipFill>
                  <pic:spPr>
                    <a:xfrm>
                      <a:off x="0" y="0"/>
                      <a:ext cx="1800001" cy="1350000"/>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89984" behindDoc="0" locked="0" layoutInCell="1" allowOverlap="1">
            <wp:simplePos x="0" y="0"/>
            <wp:positionH relativeFrom="margin">
              <wp:posOffset>1849762</wp:posOffset>
            </wp:positionH>
            <wp:positionV relativeFrom="line">
              <wp:posOffset>531121</wp:posOffset>
            </wp:positionV>
            <wp:extent cx="2016512" cy="1185618"/>
            <wp:effectExtent l="0" t="0" r="0" b="0"/>
            <wp:wrapThrough wrapText="bothSides" distL="152400" distR="152400">
              <wp:wrapPolygon edited="1">
                <wp:start x="0" y="0"/>
                <wp:lineTo x="21600" y="0"/>
                <wp:lineTo x="21600" y="21600"/>
                <wp:lineTo x="0" y="21600"/>
                <wp:lineTo x="0" y="0"/>
              </wp:wrapPolygon>
            </wp:wrapThrough>
            <wp:docPr id="1073741837" name="officeArt object" descr="IMG_4996.jpeg"/>
            <wp:cNvGraphicFramePr/>
            <a:graphic xmlns:a="http://schemas.openxmlformats.org/drawingml/2006/main">
              <a:graphicData uri="http://schemas.openxmlformats.org/drawingml/2006/picture">
                <pic:pic xmlns:pic="http://schemas.openxmlformats.org/drawingml/2006/picture">
                  <pic:nvPicPr>
                    <pic:cNvPr id="1073741837" name="IMG_4996.jpeg" descr="IMG_4996.jpeg"/>
                    <pic:cNvPicPr>
                      <a:picLocks noChangeAspect="1"/>
                    </pic:cNvPicPr>
                  </pic:nvPicPr>
                  <pic:blipFill>
                    <a:blip r:embed="rId8">
                      <a:extLst/>
                    </a:blip>
                    <a:stretch>
                      <a:fillRect/>
                    </a:stretch>
                  </pic:blipFill>
                  <pic:spPr>
                    <a:xfrm>
                      <a:off x="0" y="0"/>
                      <a:ext cx="2016512" cy="1185618"/>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1008" behindDoc="0" locked="0" layoutInCell="1" allowOverlap="1">
            <wp:simplePos x="0" y="0"/>
            <wp:positionH relativeFrom="margin">
              <wp:posOffset>1849762</wp:posOffset>
            </wp:positionH>
            <wp:positionV relativeFrom="line">
              <wp:posOffset>2039450</wp:posOffset>
            </wp:positionV>
            <wp:extent cx="2016680" cy="1312540"/>
            <wp:effectExtent l="0" t="0" r="0" b="0"/>
            <wp:wrapThrough wrapText="bothSides" distL="152400" distR="152400">
              <wp:wrapPolygon edited="1">
                <wp:start x="0" y="0"/>
                <wp:lineTo x="0" y="21599"/>
                <wp:lineTo x="21598" y="21599"/>
                <wp:lineTo x="21598" y="0"/>
                <wp:lineTo x="0" y="0"/>
              </wp:wrapPolygon>
            </wp:wrapThrough>
            <wp:docPr id="1073741838" name="officeArt object" descr="IMG_4995.jpeg"/>
            <wp:cNvGraphicFramePr/>
            <a:graphic xmlns:a="http://schemas.openxmlformats.org/drawingml/2006/main">
              <a:graphicData uri="http://schemas.openxmlformats.org/drawingml/2006/picture">
                <pic:pic xmlns:pic="http://schemas.openxmlformats.org/drawingml/2006/picture">
                  <pic:nvPicPr>
                    <pic:cNvPr id="1073741838" name="IMG_4995.jpeg" descr="IMG_4995.jpeg"/>
                    <pic:cNvPicPr>
                      <a:picLocks noChangeAspect="1"/>
                    </pic:cNvPicPr>
                  </pic:nvPicPr>
                  <pic:blipFill>
                    <a:blip r:embed="rId9">
                      <a:extLst/>
                    </a:blip>
                    <a:srcRect l="0" t="0" r="10851" b="0"/>
                    <a:stretch>
                      <a:fillRect/>
                    </a:stretch>
                  </pic:blipFill>
                  <pic:spPr>
                    <a:xfrm>
                      <a:off x="0" y="0"/>
                      <a:ext cx="2016680" cy="1312540"/>
                    </a:xfrm>
                    <a:prstGeom prst="rect">
                      <a:avLst/>
                    </a:prstGeom>
                    <a:ln w="12700" cap="flat">
                      <a:noFill/>
                      <a:miter lim="400000"/>
                    </a:ln>
                    <a:effectLst/>
                  </pic:spPr>
                </pic:pic>
              </a:graphicData>
            </a:graphic>
          </wp:anchor>
        </w:drawing>
      </w:r>
      <w:r>
        <w:rPr>
          <w:sz w:val="32"/>
          <w:szCs w:val="32"/>
        </w:rPr>
        <w:drawing xmlns:a="http://schemas.openxmlformats.org/drawingml/2006/main">
          <wp:anchor distT="152400" distB="152400" distL="152400" distR="152400" simplePos="0" relativeHeight="251693056" behindDoc="0" locked="0" layoutInCell="1" allowOverlap="1">
            <wp:simplePos x="0" y="0"/>
            <wp:positionH relativeFrom="margin">
              <wp:posOffset>4075184</wp:posOffset>
            </wp:positionH>
            <wp:positionV relativeFrom="line">
              <wp:posOffset>531121</wp:posOffset>
            </wp:positionV>
            <wp:extent cx="2129700" cy="2839599"/>
            <wp:effectExtent l="0" t="0" r="0" b="0"/>
            <wp:wrapThrough wrapText="bothSides" distL="152400" distR="152400">
              <wp:wrapPolygon edited="1">
                <wp:start x="0" y="0"/>
                <wp:lineTo x="21600" y="0"/>
                <wp:lineTo x="21600" y="21600"/>
                <wp:lineTo x="0" y="21600"/>
                <wp:lineTo x="0" y="0"/>
              </wp:wrapPolygon>
            </wp:wrapThrough>
            <wp:docPr id="1073741839" name="officeArt object" descr="IMG_5011.jpeg"/>
            <wp:cNvGraphicFramePr/>
            <a:graphic xmlns:a="http://schemas.openxmlformats.org/drawingml/2006/main">
              <a:graphicData uri="http://schemas.openxmlformats.org/drawingml/2006/picture">
                <pic:pic xmlns:pic="http://schemas.openxmlformats.org/drawingml/2006/picture">
                  <pic:nvPicPr>
                    <pic:cNvPr id="1073741839" name="IMG_5011.jpeg" descr="IMG_5011.jpeg"/>
                    <pic:cNvPicPr>
                      <a:picLocks noChangeAspect="1"/>
                    </pic:cNvPicPr>
                  </pic:nvPicPr>
                  <pic:blipFill>
                    <a:blip r:embed="rId10">
                      <a:extLst/>
                    </a:blip>
                    <a:stretch>
                      <a:fillRect/>
                    </a:stretch>
                  </pic:blipFill>
                  <pic:spPr>
                    <a:xfrm>
                      <a:off x="0" y="0"/>
                      <a:ext cx="2129700" cy="2839599"/>
                    </a:xfrm>
                    <a:prstGeom prst="rect">
                      <a:avLst/>
                    </a:prstGeom>
                    <a:ln w="12700" cap="flat">
                      <a:noFill/>
                      <a:miter lim="400000"/>
                    </a:ln>
                    <a:effectLst/>
                  </pic:spPr>
                </pic:pic>
              </a:graphicData>
            </a:graphic>
          </wp:anchor>
        </w:drawing>
      </w:r>
    </w:p>
    <w:p>
      <w:pPr>
        <w:pStyle w:val="正文"/>
        <w:spacing w:line="312" w:lineRule="auto"/>
        <w:jc w:val="left"/>
        <w:rPr>
          <w:sz w:val="32"/>
          <w:szCs w:val="32"/>
        </w:rPr>
      </w:pPr>
    </w:p>
    <w:p>
      <w:pPr>
        <w:pStyle w:val="正文"/>
        <w:spacing w:line="312" w:lineRule="auto"/>
        <w:jc w:val="left"/>
        <w:rPr>
          <w:sz w:val="32"/>
          <w:szCs w:val="32"/>
        </w:rPr>
      </w:pPr>
      <w:r>
        <mc:AlternateContent>
          <mc:Choice Requires="wps">
            <w:drawing xmlns:a="http://schemas.openxmlformats.org/drawingml/2006/main">
              <wp:anchor distT="0" distB="0" distL="0" distR="0" simplePos="0" relativeHeight="251668480" behindDoc="0" locked="0" layoutInCell="1" allowOverlap="1">
                <wp:simplePos x="0" y="0"/>
                <wp:positionH relativeFrom="margin">
                  <wp:posOffset>12700</wp:posOffset>
                </wp:positionH>
                <wp:positionV relativeFrom="line">
                  <wp:posOffset>297919</wp:posOffset>
                </wp:positionV>
                <wp:extent cx="6120057" cy="0"/>
                <wp:effectExtent l="0" t="0" r="0" b="0"/>
                <wp:wrapTopAndBottom distT="0" distB="0"/>
                <wp:docPr id="1073741840" name="officeArt object" descr="线条"/>
                <wp:cNvGraphicFramePr/>
                <a:graphic xmlns:a="http://schemas.openxmlformats.org/drawingml/2006/main">
                  <a:graphicData uri="http://schemas.microsoft.com/office/word/2010/wordprocessingShape">
                    <wps:wsp>
                      <wps:cNvSpPr/>
                      <wps:spPr>
                        <a:xfrm>
                          <a:off x="0" y="0"/>
                          <a:ext cx="6120057" cy="0"/>
                        </a:xfrm>
                        <a:prstGeom prst="line">
                          <a:avLst/>
                        </a:prstGeom>
                        <a:noFill/>
                        <a:ln w="25400" cap="flat">
                          <a:solidFill>
                            <a:srgbClr val="000000"/>
                          </a:solidFill>
                          <a:prstDash val="solid"/>
                          <a:miter lim="400000"/>
                        </a:ln>
                        <a:effectLst/>
                      </wps:spPr>
                      <wps:bodyPr/>
                    </wps:wsp>
                  </a:graphicData>
                </a:graphic>
              </wp:anchor>
            </w:drawing>
          </mc:Choice>
          <mc:Fallback>
            <w:pict>
              <v:line id="_x0000_s1033" style="visibility:visible;position:absolute;margin-left:1.0pt;margin-top:23.5pt;width:481.9pt;height:0.0pt;z-index:251668480;mso-position-horizontal:absolute;mso-position-horizontal-relative:margin;mso-position-vertical:absolute;mso-position-vertical-relative:line;mso-wrap-distance-left:0.0pt;mso-wrap-distance-top:0.0pt;mso-wrap-distance-right:0.0pt;mso-wrap-distance-bottom:0.0pt;">
                <v:fill on="f"/>
                <v:stroke filltype="solid" color="#000000" opacity="100.0%" weight="2.0pt" dashstyle="solid" endcap="flat" miterlimit="400.0%" joinstyle="miter" linestyle="single" startarrow="none" startarrowwidth="medium" startarrowlength="medium" endarrow="none" endarrowwidth="medium" endarrowlength="medium"/>
                <w10:wrap type="topAndBottom" side="bothSides" anchorx="margin"/>
              </v:line>
            </w:pict>
          </mc:Fallback>
        </mc:AlternateContent>
      </w:r>
      <w:r>
        <w:rPr>
          <w:rFonts w:ascii="Arial Unicode MS" w:cs="Arial Unicode MS" w:hAnsi="Arial Unicode MS" w:eastAsia="Arial Unicode MS" w:hint="eastAsia"/>
          <w:b w:val="0"/>
          <w:bCs w:val="0"/>
          <w:i w:val="0"/>
          <w:iCs w:val="0"/>
          <w:sz w:val="32"/>
          <w:szCs w:val="32"/>
          <w:rtl w:val="0"/>
          <w:lang w:val="zh-CN" w:eastAsia="zh-CN"/>
        </w:rPr>
        <w:t>马亮老师介绍</w:t>
      </w:r>
      <w:r>
        <w:rPr>
          <w:sz w:val="32"/>
          <w:szCs w:val="32"/>
        </w:rPr>
        <w:drawing xmlns:a="http://schemas.openxmlformats.org/drawingml/2006/main">
          <wp:anchor distT="152400" distB="152400" distL="152400" distR="152400" simplePos="0" relativeHeight="251685888" behindDoc="0" locked="0" layoutInCell="1" allowOverlap="1">
            <wp:simplePos x="0" y="0"/>
            <wp:positionH relativeFrom="margin">
              <wp:posOffset>-6349</wp:posOffset>
            </wp:positionH>
            <wp:positionV relativeFrom="line">
              <wp:posOffset>383209</wp:posOffset>
            </wp:positionV>
            <wp:extent cx="1543011" cy="2314517"/>
            <wp:effectExtent l="0" t="0" r="0" b="0"/>
            <wp:wrapThrough wrapText="bothSides" distL="152400" distR="152400">
              <wp:wrapPolygon edited="1">
                <wp:start x="0" y="0"/>
                <wp:lineTo x="21600" y="0"/>
                <wp:lineTo x="21600" y="21600"/>
                <wp:lineTo x="0" y="21600"/>
                <wp:lineTo x="0" y="0"/>
              </wp:wrapPolygon>
            </wp:wrapThrough>
            <wp:docPr id="1073741841" name="officeArt object" descr="IMGM8385.jpeg"/>
            <wp:cNvGraphicFramePr/>
            <a:graphic xmlns:a="http://schemas.openxmlformats.org/drawingml/2006/main">
              <a:graphicData uri="http://schemas.openxmlformats.org/drawingml/2006/picture">
                <pic:pic xmlns:pic="http://schemas.openxmlformats.org/drawingml/2006/picture">
                  <pic:nvPicPr>
                    <pic:cNvPr id="1073741841" name="IMGM8385.jpeg" descr="IMGM8385.jpeg"/>
                    <pic:cNvPicPr>
                      <a:picLocks noChangeAspect="1"/>
                    </pic:cNvPicPr>
                  </pic:nvPicPr>
                  <pic:blipFill>
                    <a:blip r:embed="rId11">
                      <a:extLst/>
                    </a:blip>
                    <a:stretch>
                      <a:fillRect/>
                    </a:stretch>
                  </pic:blipFill>
                  <pic:spPr>
                    <a:xfrm>
                      <a:off x="0" y="0"/>
                      <a:ext cx="1543011" cy="2314517"/>
                    </a:xfrm>
                    <a:prstGeom prst="rect">
                      <a:avLst/>
                    </a:prstGeom>
                    <a:ln w="12700" cap="flat">
                      <a:noFill/>
                      <a:miter lim="400000"/>
                    </a:ln>
                    <a:effectLst/>
                  </pic:spPr>
                </pic:pic>
              </a:graphicData>
            </a:graphic>
          </wp:anchor>
        </w:drawing>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numPr>
          <w:ilvl w:val="0"/>
          <w:numId w:val="10"/>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职场模拟器</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创始人</w:t>
      </w:r>
      <w:r>
        <w:rPr>
          <w:rFonts w:eastAsia="Microsoft YaHei" w:hint="eastAsia"/>
          <w:sz w:val="28"/>
          <w:szCs w:val="28"/>
          <w:rtl w:val="0"/>
          <w:lang w:val="zh-CN" w:eastAsia="zh-CN"/>
        </w:rPr>
        <w:t>，首席产品官</w:t>
      </w:r>
    </w:p>
    <w:p>
      <w:pPr>
        <w:pStyle w:val="默认"/>
        <w:numPr>
          <w:ilvl w:val="0"/>
          <w:numId w:val="10"/>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团建帮</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创始人，首席产品官</w:t>
      </w:r>
    </w:p>
    <w:p>
      <w:pPr>
        <w:pStyle w:val="默认"/>
        <w:numPr>
          <w:ilvl w:val="0"/>
          <w:numId w:val="10"/>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沙盘产品设计师</w:t>
      </w:r>
    </w:p>
    <w:p>
      <w:pPr>
        <w:pStyle w:val="默认"/>
        <w:numPr>
          <w:ilvl w:val="0"/>
          <w:numId w:val="10"/>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沙盘设计师研习营导师</w:t>
      </w:r>
    </w:p>
    <w:p>
      <w:pPr>
        <w:pStyle w:val="默认"/>
        <w:numPr>
          <w:ilvl w:val="0"/>
          <w:numId w:val="10"/>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游戏化思维</w:t>
      </w:r>
      <w:r>
        <w:rPr>
          <w:rFonts w:eastAsia="Microsoft YaHei" w:hint="eastAsia"/>
          <w:sz w:val="28"/>
          <w:szCs w:val="28"/>
          <w:rtl w:val="0"/>
          <w:lang w:val="zh-CN" w:eastAsia="zh-CN"/>
        </w:rPr>
        <w:t>倡导者</w:t>
      </w:r>
    </w:p>
    <w:p>
      <w:pPr>
        <w:pStyle w:val="默认"/>
        <w:numPr>
          <w:ilvl w:val="0"/>
          <w:numId w:val="10"/>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量子大学特聘教授</w:t>
      </w:r>
    </w:p>
    <w:p>
      <w:pPr>
        <w:pStyle w:val="默认"/>
        <w:numPr>
          <w:ilvl w:val="0"/>
          <w:numId w:val="10"/>
        </w:numPr>
        <w:suppressAutoHyphens w:val="1"/>
        <w:spacing w:line="312" w:lineRule="auto"/>
        <w:jc w:val="left"/>
        <w:outlineLvl w:val="0"/>
        <w:rPr>
          <w:rFonts w:ascii="Microsoft YaHei" w:hAnsi="Microsoft YaHei"/>
          <w:sz w:val="28"/>
          <w:szCs w:val="28"/>
          <w:lang w:val="zh-CN" w:eastAsia="zh-CN"/>
        </w:rPr>
      </w:pPr>
      <w:r>
        <w:rPr>
          <w:rFonts w:ascii="Microsoft YaHei" w:hAnsi="Microsoft YaHei"/>
          <w:sz w:val="28"/>
          <w:szCs w:val="28"/>
          <w:rtl w:val="0"/>
          <w:lang w:val="zh-CN" w:eastAsia="zh-CN"/>
        </w:rPr>
        <w:t>13</w:t>
      </w:r>
      <w:r>
        <w:rPr>
          <w:rFonts w:eastAsia="Microsoft YaHei" w:hint="eastAsia"/>
          <w:sz w:val="28"/>
          <w:szCs w:val="28"/>
          <w:rtl w:val="0"/>
        </w:rPr>
        <w:t>年</w:t>
      </w:r>
      <w:r>
        <w:rPr>
          <w:rFonts w:eastAsia="Microsoft YaHei" w:hint="eastAsia"/>
          <w:sz w:val="28"/>
          <w:szCs w:val="28"/>
          <w:rtl w:val="0"/>
          <w:lang w:val="zh-CN" w:eastAsia="zh-CN"/>
        </w:rPr>
        <w:t>培训产品开发及落地</w:t>
      </w:r>
      <w:r>
        <w:rPr>
          <w:rFonts w:eastAsia="Microsoft YaHei" w:hint="eastAsia"/>
          <w:sz w:val="28"/>
          <w:szCs w:val="28"/>
          <w:rtl w:val="0"/>
          <w:lang w:val="zh-CN" w:eastAsia="zh-CN"/>
        </w:rPr>
        <w:t>经验</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【讲师资料】</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ind w:firstLine="567"/>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毕业于西北政法大学公共事业管理学专业，人力资源管理师。</w:t>
      </w:r>
      <w:r>
        <w:rPr>
          <w:rFonts w:ascii="Microsoft YaHei" w:hAnsi="Microsoft YaHei"/>
          <w:sz w:val="28"/>
          <w:szCs w:val="28"/>
          <w:rtl w:val="0"/>
          <w:lang w:val="zh-CN" w:eastAsia="zh-CN"/>
        </w:rPr>
        <w:t>10</w:t>
      </w:r>
      <w:r>
        <w:rPr>
          <w:rFonts w:eastAsia="Microsoft YaHei" w:hint="eastAsia"/>
          <w:sz w:val="28"/>
          <w:szCs w:val="28"/>
          <w:rtl w:val="0"/>
          <w:lang w:val="zh-CN" w:eastAsia="zh-CN"/>
        </w:rPr>
        <w:t>年管理、培训经验，潜心研究《组织健康》《游戏化思维》《反脆弱》《学习型组织》近</w:t>
      </w:r>
      <w:r>
        <w:rPr>
          <w:rFonts w:ascii="Microsoft YaHei" w:hAnsi="Microsoft YaHei"/>
          <w:sz w:val="28"/>
          <w:szCs w:val="28"/>
          <w:rtl w:val="0"/>
          <w:lang w:val="zh-CN" w:eastAsia="zh-CN"/>
        </w:rPr>
        <w:t>10</w:t>
      </w:r>
      <w:r>
        <w:rPr>
          <w:rFonts w:eastAsia="Microsoft YaHei" w:hint="eastAsia"/>
          <w:sz w:val="28"/>
          <w:szCs w:val="28"/>
          <w:rtl w:val="0"/>
          <w:lang w:val="zh-CN" w:eastAsia="zh-CN"/>
        </w:rPr>
        <w:t>年时间，将过往管理、培训经验融入课程开发中，从</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组织健康</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为切入点，通过课程讲授、实战演练、沙盘模拟等方式，赋能组织完成绩效提升的目标。</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ind w:firstLine="567"/>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【产品创新】</w:t>
      </w:r>
    </w:p>
    <w:p>
      <w:pPr>
        <w:pStyle w:val="默认"/>
        <w:numPr>
          <w:ilvl w:val="0"/>
          <w:numId w:val="11"/>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自主开发沙盘《打破部门的壁垒》《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三精</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管理》《沟通力》《商海奇谋》《幸福人生》等组织健康系列沙盘。</w:t>
      </w:r>
    </w:p>
    <w:p>
      <w:pPr>
        <w:pStyle w:val="默认"/>
        <w:numPr>
          <w:ilvl w:val="0"/>
          <w:numId w:val="11"/>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举办《手把手教您做团建家》《沙盘讲师训练营》《沙盘设计师研习营》等培训班。</w:t>
      </w:r>
    </w:p>
    <w:p>
      <w:pPr>
        <w:pStyle w:val="默认"/>
        <w:numPr>
          <w:ilvl w:val="0"/>
          <w:numId w:val="11"/>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创建公益组织</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精进计划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，历时五年时间，将创新的培训产品分享给同行机构，赋能行业发展。</w:t>
      </w:r>
    </w:p>
    <w:p>
      <w:pPr>
        <w:pStyle w:val="默认"/>
        <w:numPr>
          <w:ilvl w:val="0"/>
          <w:numId w:val="11"/>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将游戏化理论作为产品研发方法，创立《游戏化学习型组织》《游戏化创新机制》《游戏化产品开发》等课程研发方式。</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【授课风格】</w:t>
      </w:r>
    </w:p>
    <w:p>
      <w:pPr>
        <w:pStyle w:val="默认"/>
        <w:numPr>
          <w:ilvl w:val="0"/>
          <w:numId w:val="12"/>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理论基础扎实：授课过程中以经典模型为依据，验证过的数据为论据，经典案例为启发工具，用科学的方式推导出结果。</w:t>
      </w:r>
    </w:p>
    <w:p>
      <w:pPr>
        <w:pStyle w:val="默认"/>
        <w:numPr>
          <w:ilvl w:val="0"/>
          <w:numId w:val="12"/>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互动讨论高效：采用开放空间引导技术、</w:t>
      </w:r>
      <w:r>
        <w:rPr>
          <w:rFonts w:ascii="Microsoft YaHei" w:hAnsi="Microsoft YaHei"/>
          <w:sz w:val="28"/>
          <w:szCs w:val="28"/>
          <w:rtl w:val="0"/>
          <w:lang w:val="zh-CN" w:eastAsia="zh-CN"/>
        </w:rPr>
        <w:t>ORID</w:t>
      </w:r>
      <w:r>
        <w:rPr>
          <w:rFonts w:eastAsia="Microsoft YaHei" w:hint="eastAsia"/>
          <w:sz w:val="28"/>
          <w:szCs w:val="28"/>
          <w:rtl w:val="0"/>
          <w:lang w:val="zh-CN" w:eastAsia="zh-CN"/>
        </w:rPr>
        <w:t>讨论法等作为工具，让每一次互动和讨论可以高效并且得出结果，让学员更容易应用到实际的工作中。</w:t>
      </w:r>
    </w:p>
    <w:p>
      <w:pPr>
        <w:pStyle w:val="默认"/>
        <w:numPr>
          <w:ilvl w:val="0"/>
          <w:numId w:val="12"/>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课堂氛围愉快：幽默的语言表达，欢快的课堂气氛，让学员在愉快的氛围中高效的学习。</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【部分服务客户】</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高校</w:t>
      </w:r>
      <w:r>
        <w:rPr>
          <w:rFonts w:ascii="Microsoft YaHei" w:hAnsi="Microsoft YaHei"/>
          <w:sz w:val="28"/>
          <w:szCs w:val="28"/>
          <w:rtl w:val="0"/>
          <w:lang w:val="zh-CN" w:eastAsia="zh-CN"/>
        </w:rPr>
        <w:t>/</w:t>
      </w:r>
      <w:r>
        <w:rPr>
          <w:rFonts w:eastAsia="Microsoft YaHei" w:hint="eastAsia"/>
          <w:sz w:val="28"/>
          <w:szCs w:val="28"/>
          <w:rtl w:val="0"/>
          <w:lang w:val="zh-CN" w:eastAsia="zh-CN"/>
        </w:rPr>
        <w:t>央企</w:t>
      </w:r>
      <w:r>
        <w:rPr>
          <w:rFonts w:ascii="Microsoft YaHei" w:hAnsi="Microsoft YaHei"/>
          <w:sz w:val="28"/>
          <w:szCs w:val="28"/>
          <w:rtl w:val="0"/>
          <w:lang w:val="zh-CN" w:eastAsia="zh-CN"/>
        </w:rPr>
        <w:t>/</w:t>
      </w:r>
      <w:r>
        <w:rPr>
          <w:rFonts w:eastAsia="Microsoft YaHei" w:hint="eastAsia"/>
          <w:sz w:val="28"/>
          <w:szCs w:val="28"/>
          <w:rtl w:val="0"/>
          <w:lang w:val="zh-CN" w:eastAsia="zh-CN"/>
        </w:rPr>
        <w:t>国企类：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西安交通大学管理学院、</w:t>
      </w:r>
      <w:r>
        <w:rPr>
          <w:rFonts w:eastAsia="Microsoft YaHei" w:hint="eastAsia"/>
          <w:sz w:val="28"/>
          <w:szCs w:val="28"/>
          <w:rtl w:val="0"/>
          <w:lang w:val="ja-JP" w:eastAsia="ja-JP"/>
        </w:rPr>
        <w:t>西安交通大学管理学院</w:t>
      </w:r>
      <w:r>
        <w:rPr>
          <w:rFonts w:eastAsia="Microsoft YaHei" w:hint="eastAsia"/>
          <w:sz w:val="28"/>
          <w:szCs w:val="28"/>
          <w:rtl w:val="0"/>
          <w:lang w:val="zh-CN" w:eastAsia="zh-CN"/>
        </w:rPr>
        <w:t>、西北大学管理学院、西北农林科技大学</w:t>
      </w:r>
      <w:r>
        <w:rPr>
          <w:rFonts w:ascii="Microsoft YaHei" w:hAnsi="Microsoft YaHei"/>
          <w:sz w:val="28"/>
          <w:szCs w:val="28"/>
          <w:rtl w:val="0"/>
          <w:lang w:val="zh-CN" w:eastAsia="zh-CN"/>
        </w:rPr>
        <w:t>MBA</w:t>
      </w:r>
      <w:r>
        <w:rPr>
          <w:rFonts w:eastAsia="Microsoft YaHei" w:hint="eastAsia"/>
          <w:sz w:val="28"/>
          <w:szCs w:val="28"/>
          <w:rtl w:val="0"/>
          <w:lang w:val="zh-CN" w:eastAsia="zh-CN"/>
        </w:rPr>
        <w:t>、量子大学高级管理人才研习班、中国航天、中科创星创业营、中国建材集团、中国水利水电第三局、中国铁路第一勘察设计院、延长石油、中联水泥、祁连山水泥、神华集团、陕鼓集团、陕汽集团等。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金融类：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中国银行陕西省分行、中国农业银行陕西省分行、中信银行零售条线、中信银行企金客户经理、兴业银行、广发银行、招商银行、西部证券、中国平安、中国人寿、太平洋保险等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合资</w:t>
      </w:r>
      <w:r>
        <w:rPr>
          <w:rFonts w:ascii="Microsoft YaHei" w:hAnsi="Microsoft YaHei"/>
          <w:sz w:val="28"/>
          <w:szCs w:val="28"/>
          <w:rtl w:val="0"/>
          <w:lang w:val="zh-CN" w:eastAsia="zh-CN"/>
        </w:rPr>
        <w:t>/</w:t>
      </w:r>
      <w:r>
        <w:rPr>
          <w:rFonts w:eastAsia="Microsoft YaHei" w:hint="eastAsia"/>
          <w:sz w:val="28"/>
          <w:szCs w:val="28"/>
          <w:rtl w:val="0"/>
          <w:lang w:val="zh-CN" w:eastAsia="zh-CN"/>
        </w:rPr>
        <w:t>外资企业类：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北汽</w:t>
      </w:r>
      <w:r>
        <w:rPr>
          <w:rFonts w:eastAsia="Microsoft YaHei" w:hint="eastAsia"/>
          <w:sz w:val="28"/>
          <w:szCs w:val="28"/>
          <w:rtl w:val="0"/>
          <w:lang w:val="zh-CN" w:eastAsia="zh-CN"/>
        </w:rPr>
        <w:t>岱摩斯</w:t>
      </w:r>
      <w:r>
        <w:rPr>
          <w:rFonts w:eastAsia="Microsoft YaHei" w:hint="eastAsia"/>
          <w:sz w:val="28"/>
          <w:szCs w:val="28"/>
          <w:rtl w:val="0"/>
          <w:lang w:val="zh-CN" w:eastAsia="zh-CN"/>
        </w:rPr>
        <w:t>、华天通讯、博世力士乐、西门子、道达尔、易高环保、万代等。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地产类：</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华远地产、碧桂园、融创、龙湖地产、云南城投、招商蛇口、阳光城等。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其他企业：</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隆基股份、比亚迪汽车、联合汽车、华陆工程、西安杨森、西安饭庄、中航西南培训中心、陕西省电视台广告部、秦巴山农业、大匠集团、陕西省电力维修公司等。</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【主要沙盘产品】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eastAsia="Microsoft YaHei" w:hint="eastAsia"/>
          <w:sz w:val="28"/>
          <w:szCs w:val="28"/>
          <w:rtl w:val="0"/>
          <w:lang w:val="zh-CN" w:eastAsia="zh-CN"/>
        </w:rPr>
        <w:t>打破部门的壁垒</w:t>
      </w:r>
      <w:r>
        <w:rPr>
          <w:rFonts w:eastAsia="Microsoft YaHei" w:hint="eastAsia"/>
          <w:sz w:val="28"/>
          <w:szCs w:val="28"/>
          <w:rtl w:val="0"/>
        </w:rPr>
        <w:t>》</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eastAsia="Microsoft YaHei" w:hint="eastAsia"/>
          <w:sz w:val="28"/>
          <w:szCs w:val="28"/>
          <w:rtl w:val="0"/>
          <w:lang w:val="zh-CN" w:eastAsia="zh-CN"/>
        </w:rPr>
        <w:t>训战结合</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人才发展与业务实战相结合</w:t>
      </w:r>
      <w:r>
        <w:rPr>
          <w:rFonts w:eastAsia="Microsoft YaHei" w:hint="eastAsia"/>
          <w:sz w:val="28"/>
          <w:szCs w:val="28"/>
          <w:rtl w:val="0"/>
        </w:rPr>
        <w:t>》</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三精</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管理</w:t>
      </w:r>
      <w:r>
        <w:rPr>
          <w:rFonts w:eastAsia="Microsoft YaHei" w:hint="eastAsia"/>
          <w:sz w:val="28"/>
          <w:szCs w:val="28"/>
          <w:rtl w:val="0"/>
        </w:rPr>
        <w:t>》</w:t>
      </w:r>
      <w:r>
        <w:rPr>
          <w:rFonts w:eastAsia="Microsoft YaHei" w:hint="eastAsia"/>
          <w:sz w:val="28"/>
          <w:szCs w:val="28"/>
          <w:rtl w:val="0"/>
          <w:lang w:val="zh-CN" w:eastAsia="zh-CN"/>
        </w:rPr>
        <w:t>定制沙盘</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【主要课程产品】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rPr>
        <w:t>《</w:t>
      </w:r>
      <w:r>
        <w:rPr>
          <w:rFonts w:eastAsia="Microsoft YaHei" w:hint="eastAsia"/>
          <w:sz w:val="28"/>
          <w:szCs w:val="28"/>
          <w:rtl w:val="0"/>
          <w:lang w:val="zh-CN" w:eastAsia="zh-CN"/>
        </w:rPr>
        <w:t>创新九彩蛋</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建立组织创新的底层代码</w:t>
      </w:r>
      <w:r>
        <w:rPr>
          <w:rFonts w:eastAsia="Microsoft YaHei" w:hint="eastAsia"/>
          <w:sz w:val="28"/>
          <w:szCs w:val="28"/>
          <w:rtl w:val="0"/>
        </w:rPr>
        <w:t>》</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《反脆弱</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克服团队组织障碍的必备属性》</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《自我迭代</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认知升级紧跟组织发展》</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《引爆团队核能</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团队效能革命》</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【主要团队建设产品】</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《遇见未知的团队》《遇见更好的彼此》《遇见更棒的自己》</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《探索创新的魔法》</w:t>
      </w:r>
      <w:r>
        <w:rPr>
          <w:rFonts w:eastAsia="Microsoft YaHei" w:hint="eastAsia"/>
          <w:sz w:val="28"/>
          <w:szCs w:val="28"/>
          <w:rtl w:val="0"/>
          <w:lang w:val="zh-CN" w:eastAsia="zh-CN"/>
        </w:rPr>
        <w:t>《探索工匠之精神》《探索沟通的艺术》</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Times New Roman" w:cs="Times New Roman" w:hAnsi="Times New Roman" w:eastAsia="Times New Roman"/>
          <w:sz w:val="72"/>
          <w:szCs w:val="72"/>
        </w:rPr>
      </w:pPr>
      <w:r>
        <w:rPr>
          <w:rFonts w:eastAsia="Microsoft YaHei" w:hint="eastAsia"/>
          <w:sz w:val="28"/>
          <w:szCs w:val="28"/>
          <w:rtl w:val="0"/>
          <w:lang w:val="zh-CN" w:eastAsia="zh-CN"/>
        </w:rPr>
        <w:t>《觉察贡献的力量》《觉察感恩的美德》《觉察部落的能量》</w:t>
      </w:r>
    </w:p>
    <w:p>
      <w:pPr>
        <w:pStyle w:val="默认"/>
        <w:tabs>
          <w:tab w:val="left" w:pos="920"/>
          <w:tab w:val="left" w:pos="1840"/>
          <w:tab w:val="left" w:pos="2760"/>
          <w:tab w:val="left" w:pos="3680"/>
          <w:tab w:val="left" w:pos="4600"/>
          <w:tab w:val="left" w:pos="5520"/>
          <w:tab w:val="left" w:pos="6440"/>
          <w:tab w:val="left" w:pos="7360"/>
          <w:tab w:val="left" w:pos="8280"/>
          <w:tab w:val="left" w:pos="9200"/>
          <w:tab w:val="left" w:pos="9240"/>
        </w:tabs>
        <w:bidi w:val="0"/>
        <w:spacing w:line="288" w:lineRule="auto"/>
        <w:ind w:left="0" w:right="0" w:firstLine="567"/>
        <w:jc w:val="left"/>
        <w:rPr>
          <w:rFonts w:ascii="Times New Roman" w:cs="Times New Roman" w:hAnsi="Times New Roman" w:eastAsia="Times New Roman"/>
          <w:sz w:val="72"/>
          <w:szCs w:val="72"/>
          <w:rtl w:val="0"/>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r>
        <w:rPr>
          <w:rFonts w:eastAsia="Microsoft YaHei" w:hint="eastAsia"/>
          <w:sz w:val="28"/>
          <w:szCs w:val="28"/>
          <w:rtl w:val="0"/>
          <w:lang w:val="zh-CN" w:eastAsia="zh-CN"/>
        </w:rPr>
        <w:t>【经典案例】</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中科创新</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硬科技创业营</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虫洞计划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开营沙盘模拟项目</w:t>
      </w:r>
    </w:p>
    <w:p>
      <w:pPr>
        <w:pStyle w:val="默认"/>
        <w:numPr>
          <w:ilvl w:val="0"/>
          <w:numId w:val="13"/>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量子大学</w:t>
      </w:r>
      <w:r>
        <w:rPr>
          <w:rFonts w:ascii="Microsoft YaHei" w:hAnsi="Microsoft YaHei" w:hint="default"/>
          <w:sz w:val="28"/>
          <w:szCs w:val="28"/>
          <w:rtl w:val="0"/>
          <w:lang w:val="zh-CN" w:eastAsia="zh-CN"/>
        </w:rPr>
        <w:t>”</w:t>
      </w:r>
      <w:r>
        <w:rPr>
          <w:rFonts w:ascii="Microsoft YaHei" w:hAnsi="Microsoft YaHei"/>
          <w:sz w:val="28"/>
          <w:szCs w:val="28"/>
          <w:rtl w:val="0"/>
          <w:lang w:val="zh-CN" w:eastAsia="zh-CN"/>
        </w:rPr>
        <w:t>2017</w:t>
      </w:r>
      <w:r>
        <w:rPr>
          <w:rFonts w:eastAsia="Microsoft YaHei" w:hint="eastAsia"/>
          <w:sz w:val="28"/>
          <w:szCs w:val="28"/>
          <w:rtl w:val="0"/>
          <w:lang w:val="zh-CN" w:eastAsia="zh-CN"/>
        </w:rPr>
        <w:t>～</w:t>
      </w:r>
      <w:r>
        <w:rPr>
          <w:rFonts w:ascii="Microsoft YaHei" w:hAnsi="Microsoft YaHei"/>
          <w:sz w:val="28"/>
          <w:szCs w:val="28"/>
          <w:rtl w:val="0"/>
          <w:lang w:val="zh-CN" w:eastAsia="zh-CN"/>
        </w:rPr>
        <w:t>2019</w:t>
      </w:r>
      <w:r>
        <w:rPr>
          <w:rFonts w:eastAsia="Microsoft YaHei" w:hint="eastAsia"/>
          <w:sz w:val="28"/>
          <w:szCs w:val="28"/>
          <w:rtl w:val="0"/>
          <w:lang w:val="zh-CN" w:eastAsia="zh-CN"/>
        </w:rPr>
        <w:t>届高级经理人项目</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祁连山水泥高层管理能力提升培训项目</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中国建材商学院中联水泥河南运营区高层领导里提升培训项目</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北元集团（陕煤集团旗下）管理能力提升培</w:t>
      </w:r>
      <w:r>
        <w:drawing xmlns:a="http://schemas.openxmlformats.org/drawingml/2006/main">
          <wp:anchor distT="152400" distB="152400" distL="152400" distR="152400" simplePos="0" relativeHeight="251687936" behindDoc="0" locked="0" layoutInCell="1" allowOverlap="1">
            <wp:simplePos x="0" y="0"/>
            <wp:positionH relativeFrom="page">
              <wp:posOffset>2890421</wp:posOffset>
            </wp:positionH>
            <wp:positionV relativeFrom="page">
              <wp:posOffset>3981936</wp:posOffset>
            </wp:positionV>
            <wp:extent cx="1890001" cy="1417500"/>
            <wp:effectExtent l="0" t="0" r="0" b="0"/>
            <wp:wrapThrough wrapText="bothSides" distL="152400" distR="152400">
              <wp:wrapPolygon edited="1">
                <wp:start x="0" y="0"/>
                <wp:lineTo x="21600" y="0"/>
                <wp:lineTo x="21600" y="21600"/>
                <wp:lineTo x="0" y="21600"/>
                <wp:lineTo x="0" y="0"/>
              </wp:wrapPolygon>
            </wp:wrapThrough>
            <wp:docPr id="1073741859" name="officeArt object" descr="WechatIMG43.jpeg"/>
            <wp:cNvGraphicFramePr/>
            <a:graphic xmlns:a="http://schemas.openxmlformats.org/drawingml/2006/main">
              <a:graphicData uri="http://schemas.openxmlformats.org/drawingml/2006/picture">
                <pic:pic xmlns:pic="http://schemas.openxmlformats.org/drawingml/2006/picture">
                  <pic:nvPicPr>
                    <pic:cNvPr id="1073741859" name="WechatIMG43.jpeg" descr="WechatIMG43.jpeg"/>
                    <pic:cNvPicPr>
                      <a:picLocks noChangeAspect="1"/>
                    </pic:cNvPicPr>
                  </pic:nvPicPr>
                  <pic:blipFill>
                    <a:blip r:embed="rId12">
                      <a:extLst/>
                    </a:blip>
                    <a:stretch>
                      <a:fillRect/>
                    </a:stretch>
                  </pic:blipFill>
                  <pic:spPr>
                    <a:xfrm>
                      <a:off x="0" y="0"/>
                      <a:ext cx="1890001" cy="1417500"/>
                    </a:xfrm>
                    <a:prstGeom prst="rect">
                      <a:avLst/>
                    </a:prstGeom>
                    <a:ln w="12700" cap="flat">
                      <a:noFill/>
                      <a:miter lim="400000"/>
                    </a:ln>
                    <a:effectLst/>
                  </pic:spPr>
                </pic:pic>
              </a:graphicData>
            </a:graphic>
          </wp:anchor>
        </w:drawing>
      </w:r>
      <w:r>
        <w:rPr>
          <w:rFonts w:eastAsia="Microsoft YaHei" w:hint="eastAsia"/>
          <w:sz w:val="28"/>
          <w:szCs w:val="28"/>
          <w:rtl w:val="0"/>
          <w:lang w:val="zh-CN" w:eastAsia="zh-CN"/>
        </w:rPr>
        <w:t>训项目</w:t>
      </w:r>
    </w:p>
    <w:p>
      <w:pPr>
        <w:pStyle w:val="默认"/>
        <w:numPr>
          <w:ilvl w:val="0"/>
          <w:numId w:val="13"/>
        </w:numPr>
        <w:suppressAutoHyphens w:val="1"/>
        <w:spacing w:line="312" w:lineRule="auto"/>
        <w:jc w:val="left"/>
        <w:outlineLvl w:val="0"/>
        <w:rPr>
          <w:rFonts w:eastAsia="Microsoft YaHei" w:hint="eastAsia"/>
          <w:sz w:val="28"/>
          <w:szCs w:val="28"/>
          <w:lang w:val="zh-CN" w:eastAsia="zh-CN"/>
        </w:rPr>
      </w:pPr>
      <w:r>
        <w:rPr>
          <w:rFonts w:eastAsia="Microsoft YaHei" w:hint="eastAsia"/>
          <w:sz w:val="28"/>
          <w:szCs w:val="28"/>
          <w:rtl w:val="0"/>
          <w:lang w:val="zh-CN" w:eastAsia="zh-CN"/>
        </w:rPr>
        <w:t>兴业银行</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兴航标</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兴启航</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兴梦想</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项目体验式培训项目</w:t>
      </w:r>
    </w:p>
    <w:p>
      <w:pPr>
        <w:pStyle w:val="默认"/>
        <w:numPr>
          <w:ilvl w:val="0"/>
          <w:numId w:val="13"/>
        </w:numPr>
        <w:suppressAutoHyphens w:val="1"/>
        <w:spacing w:line="312" w:lineRule="auto"/>
        <w:jc w:val="left"/>
        <w:outlineLvl w:val="0"/>
        <w:rPr>
          <w:rFonts w:ascii="Microsoft YaHei" w:hAnsi="Microsoft YaHei" w:hint="default"/>
          <w:sz w:val="28"/>
          <w:szCs w:val="28"/>
          <w:lang w:val="zh-CN" w:eastAsia="zh-CN"/>
        </w:rPr>
      </w:pPr>
      <w:r>
        <w:rPr>
          <w:rFonts w:ascii="Microsoft YaHei" w:hAnsi="Microsoft YaHei" w:hint="default"/>
          <w:sz w:val="28"/>
          <w:szCs w:val="28"/>
          <w:rtl w:val="0"/>
          <w:lang w:val="zh-CN" w:eastAsia="zh-CN"/>
        </w:rPr>
        <w:t>“</w:t>
      </w:r>
      <w:r>
        <w:rPr>
          <w:rFonts w:eastAsia="Microsoft YaHei" w:hint="eastAsia"/>
          <w:sz w:val="28"/>
          <w:szCs w:val="28"/>
          <w:rtl w:val="0"/>
          <w:lang w:val="zh-CN" w:eastAsia="zh-CN"/>
        </w:rPr>
        <w:t>精进计划</w:t>
      </w:r>
      <w:r>
        <w:rPr>
          <w:rFonts w:ascii="Microsoft YaHei" w:hAnsi="Microsoft YaHei" w:hint="default"/>
          <w:sz w:val="28"/>
          <w:szCs w:val="28"/>
          <w:rtl w:val="0"/>
          <w:lang w:val="zh-CN" w:eastAsia="zh-CN"/>
        </w:rPr>
        <w:t>”</w:t>
      </w:r>
      <w:r>
        <w:rPr>
          <w:rFonts w:eastAsia="Microsoft YaHei" w:hint="eastAsia"/>
          <w:sz w:val="28"/>
          <w:szCs w:val="28"/>
          <w:rtl w:val="0"/>
          <w:lang w:val="zh-CN" w:eastAsia="zh-CN"/>
        </w:rPr>
        <w:t>团队建设咨询行业产品标准化提升服务项目</w:t>
      </w: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rPr>
          <w:rFonts w:ascii="Microsoft YaHei" w:cs="Microsoft YaHei" w:hAnsi="Microsoft YaHei" w:eastAsia="Microsoft YaHei"/>
          <w:sz w:val="28"/>
          <w:szCs w:val="28"/>
        </w:rPr>
      </w:pPr>
    </w:p>
    <w:p>
      <w:pPr>
        <w:pStyle w:val="默认"/>
        <w:tabs>
          <w:tab w:val="left" w:pos="920"/>
          <w:tab w:val="left" w:pos="1840"/>
          <w:tab w:val="left" w:pos="2760"/>
          <w:tab w:val="left" w:pos="3680"/>
          <w:tab w:val="left" w:pos="4600"/>
          <w:tab w:val="left" w:pos="5520"/>
          <w:tab w:val="left" w:pos="6440"/>
          <w:tab w:val="left" w:pos="7360"/>
          <w:tab w:val="left" w:pos="8280"/>
          <w:tab w:val="left" w:pos="9200"/>
        </w:tabs>
        <w:suppressAutoHyphens w:val="1"/>
        <w:spacing w:line="312" w:lineRule="auto"/>
        <w:jc w:val="left"/>
        <w:outlineLvl w:val="0"/>
      </w:pPr>
      <w:r>
        <w:rPr>
          <w:rFonts w:eastAsia="Microsoft YaHei" w:hint="eastAsia"/>
          <w:sz w:val="28"/>
          <w:szCs w:val="28"/>
          <w:rtl w:val="0"/>
          <w:lang w:val="zh-CN" w:eastAsia="zh-CN"/>
        </w:rPr>
        <w:t>【培训现场】</w: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0528" behindDoc="0" locked="0" layoutInCell="1" allowOverlap="1">
                <wp:simplePos x="0" y="0"/>
                <wp:positionH relativeFrom="margin">
                  <wp:posOffset>-6350</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2" name="officeArt object" descr="西门子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西门子课程现场</w:t>
                            </w:r>
                          </w:p>
                        </w:txbxContent>
                      </wps:txbx>
                      <wps:bodyPr wrap="square" lIns="50800" tIns="50800" rIns="50800" bIns="50800" numCol="1" anchor="t">
                        <a:noAutofit/>
                      </wps:bodyPr>
                    </wps:wsp>
                  </a:graphicData>
                </a:graphic>
              </wp:anchor>
            </w:drawing>
          </mc:Choice>
          <mc:Fallback>
            <w:pict>
              <v:shape id="_x0000_s1034" type="#_x0000_t202" style="visibility:visible;position:absolute;margin-left:-0.5pt;margin-top:144.0pt;width:153.3pt;height:22.8pt;z-index:25167052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西门子课程现场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1552" behindDoc="0" locked="0" layoutInCell="1" allowOverlap="1">
                <wp:simplePos x="0" y="0"/>
                <wp:positionH relativeFrom="margin">
                  <wp:posOffset>2108678</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3" name="officeArt object" descr="中国建材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a:extLst>
                          <a:ext uri="{C572A759-6A51-4108-AA02-DFA0A04FC94B}">
                            <ma14:wrappingTextBoxFlag xmlns:ma14="http://schemas.microsoft.com/office/mac/drawingml/2011/main" val="1"/>
                          </a:ext>
                        </a:ex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中国建材课程现场</w:t>
                            </w:r>
                          </w:p>
                        </w:txbxContent>
                      </wps:txbx>
                      <wps:bodyPr wrap="square" lIns="50800" tIns="50800" rIns="50800" bIns="50800" numCol="1" anchor="t">
                        <a:noAutofit/>
                      </wps:bodyPr>
                    </wps:wsp>
                  </a:graphicData>
                </a:graphic>
              </wp:anchor>
            </w:drawing>
          </mc:Choice>
          <mc:Fallback>
            <w:pict>
              <v:shape id="_x0000_s1035" type="#_x0000_t202" style="visibility:visible;position:absolute;margin-left:166.0pt;margin-top:144.0pt;width:153.3pt;height:22.8pt;z-index:25167155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中国建材课程现场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2576" behindDoc="0" locked="0" layoutInCell="1" allowOverlap="1">
                <wp:simplePos x="0" y="0"/>
                <wp:positionH relativeFrom="margin">
                  <wp:posOffset>4166932</wp:posOffset>
                </wp:positionH>
                <wp:positionV relativeFrom="line">
                  <wp:posOffset>1828800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4" name="officeArt object" descr="山东中翔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山东中翔课程现场</w:t>
                            </w:r>
                          </w:p>
                        </w:txbxContent>
                      </wps:txbx>
                      <wps:bodyPr wrap="square" lIns="50800" tIns="50800" rIns="50800" bIns="50800" numCol="1" anchor="t">
                        <a:noAutofit/>
                      </wps:bodyPr>
                    </wps:wsp>
                  </a:graphicData>
                </a:graphic>
              </wp:anchor>
            </w:drawing>
          </mc:Choice>
          <mc:Fallback>
            <w:pict>
              <v:shape id="_x0000_s1036" type="#_x0000_t202" style="visibility:visible;position:absolute;margin-left:328.1pt;margin-top:144.0pt;width:153.3pt;height:22.8pt;z-index:25167257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山东中翔课程现场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5648" behindDoc="0" locked="0" layoutInCell="1" allowOverlap="1">
                <wp:simplePos x="0" y="0"/>
                <wp:positionH relativeFrom="margin">
                  <wp:posOffset>-6350</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5" name="officeArt object" descr="广州视源科技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广州视源科技课程现场</w:t>
                            </w:r>
                          </w:p>
                        </w:txbxContent>
                      </wps:txbx>
                      <wps:bodyPr wrap="square" lIns="50800" tIns="50800" rIns="50800" bIns="50800" numCol="1" anchor="t">
                        <a:noAutofit/>
                      </wps:bodyPr>
                    </wps:wsp>
                  </a:graphicData>
                </a:graphic>
              </wp:anchor>
            </w:drawing>
          </mc:Choice>
          <mc:Fallback>
            <w:pict>
              <v:shape id="_x0000_s1037" type="#_x0000_t202" style="visibility:visible;position:absolute;margin-left:-0.5pt;margin-top:306.4pt;width:153.3pt;height:22.8pt;z-index:251675648;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广州视源科技课程现场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6672" behindDoc="0" locked="0" layoutInCell="1" allowOverlap="1">
                <wp:simplePos x="0" y="0"/>
                <wp:positionH relativeFrom="margin">
                  <wp:posOffset>2080291</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6" name="officeArt object" descr="西安人力资源沙龙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西安人力资源沙龙课程现场</w:t>
                            </w:r>
                          </w:p>
                        </w:txbxContent>
                      </wps:txbx>
                      <wps:bodyPr wrap="square" lIns="50800" tIns="50800" rIns="50800" bIns="50800" numCol="1" anchor="t">
                        <a:noAutofit/>
                      </wps:bodyPr>
                    </wps:wsp>
                  </a:graphicData>
                </a:graphic>
              </wp:anchor>
            </w:drawing>
          </mc:Choice>
          <mc:Fallback>
            <w:pict>
              <v:shape id="_x0000_s1038" type="#_x0000_t202" style="visibility:visible;position:absolute;margin-left:163.8pt;margin-top:306.4pt;width:153.3pt;height:22.8pt;z-index:251676672;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西安人力资源沙龙课程现场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78720" behindDoc="0" locked="0" layoutInCell="1" allowOverlap="1">
                <wp:simplePos x="0" y="0"/>
                <wp:positionH relativeFrom="margin">
                  <wp:posOffset>4223706</wp:posOffset>
                </wp:positionH>
                <wp:positionV relativeFrom="line">
                  <wp:posOffset>3891279</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7" name="officeArt object" descr="中国铁建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中国铁建课程现场</w:t>
                            </w:r>
                          </w:p>
                        </w:txbxContent>
                      </wps:txbx>
                      <wps:bodyPr wrap="square" lIns="50800" tIns="50800" rIns="50800" bIns="50800" numCol="1" anchor="t">
                        <a:noAutofit/>
                      </wps:bodyPr>
                    </wps:wsp>
                  </a:graphicData>
                </a:graphic>
              </wp:anchor>
            </w:drawing>
          </mc:Choice>
          <mc:Fallback>
            <w:pict>
              <v:shape id="_x0000_s1039" type="#_x0000_t202" style="visibility:visible;position:absolute;margin-left:332.6pt;margin-top:306.4pt;width:153.3pt;height:22.8pt;z-index:25167872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中国铁建课程现场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2816" behindDoc="0" locked="0" layoutInCell="1" allowOverlap="1">
                <wp:simplePos x="0" y="0"/>
                <wp:positionH relativeFrom="margin">
                  <wp:posOffset>-37804</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8" name="officeArt object" descr="陕西龙腾华德地产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陕西龙腾华德地产课程现场</w:t>
                            </w:r>
                          </w:p>
                        </w:txbxContent>
                      </wps:txbx>
                      <wps:bodyPr wrap="square" lIns="50800" tIns="50800" rIns="50800" bIns="50800" numCol="1" anchor="t">
                        <a:noAutofit/>
                      </wps:bodyPr>
                    </wps:wsp>
                  </a:graphicData>
                </a:graphic>
              </wp:anchor>
            </w:drawing>
          </mc:Choice>
          <mc:Fallback>
            <w:pict>
              <v:shape id="_x0000_s1040" type="#_x0000_t202" style="visibility:visible;position:absolute;margin-left:-3.0pt;margin-top:465.0pt;width:153.3pt;height:22.8pt;z-index:251682816;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陕西龙腾华德地产课程现场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3840" behindDoc="0" locked="0" layoutInCell="1" allowOverlap="1">
                <wp:simplePos x="0" y="0"/>
                <wp:positionH relativeFrom="margin">
                  <wp:posOffset>2051904</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49" name="officeArt object" descr="沙盘产品开发研习营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沙盘产品开发研习营课程现场</w:t>
                            </w:r>
                          </w:p>
                        </w:txbxContent>
                      </wps:txbx>
                      <wps:bodyPr wrap="square" lIns="50800" tIns="50800" rIns="50800" bIns="50800" numCol="1" anchor="t">
                        <a:noAutofit/>
                      </wps:bodyPr>
                    </wps:wsp>
                  </a:graphicData>
                </a:graphic>
              </wp:anchor>
            </w:drawing>
          </mc:Choice>
          <mc:Fallback>
            <w:pict>
              <v:shape id="_x0000_s1041" type="#_x0000_t202" style="visibility:visible;position:absolute;margin-left:161.6pt;margin-top:465.0pt;width:153.3pt;height:22.8pt;z-index:251683840;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沙盘产品开发研习营课程现场</w:t>
                      </w:r>
                    </w:p>
                  </w:txbxContent>
                </v:textbox>
                <w10:wrap type="through" side="bothSides" anchorx="margin"/>
              </v:shape>
            </w:pict>
          </mc:Fallback>
        </mc:AlternateContent>
      </w:r>
      <w:r>
        <w:rPr>
          <w:rFonts w:ascii="Microsoft YaHei" w:cs="Microsoft YaHei" w:hAnsi="Microsoft YaHei" w:eastAsia="Microsoft YaHei"/>
          <w:sz w:val="28"/>
          <w:szCs w:val="28"/>
        </w:rPr>
        <mc:AlternateContent>
          <mc:Choice Requires="wps">
            <w:drawing xmlns:a="http://schemas.openxmlformats.org/drawingml/2006/main">
              <wp:anchor distT="152400" distB="152400" distL="152400" distR="152400" simplePos="0" relativeHeight="251684864" behindDoc="0" locked="0" layoutInCell="1" allowOverlap="1">
                <wp:simplePos x="0" y="0"/>
                <wp:positionH relativeFrom="margin">
                  <wp:posOffset>4166932</wp:posOffset>
                </wp:positionH>
                <wp:positionV relativeFrom="line">
                  <wp:posOffset>5905500</wp:posOffset>
                </wp:positionV>
                <wp:extent cx="1946774" cy="289712"/>
                <wp:effectExtent l="0" t="0" r="0" b="0"/>
                <wp:wrapThrough wrapText="bothSides" distL="152400" distR="152400">
                  <wp:wrapPolygon edited="1">
                    <wp:start x="0" y="0"/>
                    <wp:lineTo x="21600" y="0"/>
                    <wp:lineTo x="21600" y="21600"/>
                    <wp:lineTo x="0" y="21600"/>
                    <wp:lineTo x="0" y="0"/>
                  </wp:wrapPolygon>
                </wp:wrapThrough>
                <wp:docPr id="1073741850" name="officeArt object" descr="交大人文学院课程现场"/>
                <wp:cNvGraphicFramePr/>
                <a:graphic xmlns:a="http://schemas.openxmlformats.org/drawingml/2006/main">
                  <a:graphicData uri="http://schemas.microsoft.com/office/word/2010/wordprocessingShape">
                    <wps:wsp>
                      <wps:cNvSpPr txBox="1"/>
                      <wps:spPr>
                        <a:xfrm>
                          <a:off x="0" y="0"/>
                          <a:ext cx="1946774" cy="289712"/>
                        </a:xfrm>
                        <a:prstGeom prst="rect">
                          <a:avLst/>
                        </a:prstGeom>
                        <a:noFill/>
                        <a:ln w="12700" cap="flat">
                          <a:noFill/>
                          <a:miter lim="400000"/>
                        </a:ln>
                        <a:effectLst/>
                      </wps:spPr>
                      <wps:txbx>
                        <w:txbxContent>
                          <w:p>
                            <w:pPr>
                              <w:pStyle w:val="正文"/>
                              <w:jc w:val="center"/>
                            </w:pPr>
                            <w:r>
                              <w:rPr>
                                <w:rFonts w:ascii="Arial Unicode MS" w:cs="Arial Unicode MS" w:hAnsi="Arial Unicode MS" w:eastAsia="Arial Unicode MS" w:hint="eastAsia"/>
                                <w:b w:val="0"/>
                                <w:bCs w:val="0"/>
                                <w:i w:val="0"/>
                                <w:iCs w:val="0"/>
                                <w:rtl w:val="0"/>
                                <w:lang w:val="zh-CN" w:eastAsia="zh-CN"/>
                              </w:rPr>
                              <w:t>交大人文学院课程现场</w:t>
                            </w:r>
                          </w:p>
                        </w:txbxContent>
                      </wps:txbx>
                      <wps:bodyPr wrap="square" lIns="50800" tIns="50800" rIns="50800" bIns="50800" numCol="1" anchor="t">
                        <a:noAutofit/>
                      </wps:bodyPr>
                    </wps:wsp>
                  </a:graphicData>
                </a:graphic>
              </wp:anchor>
            </w:drawing>
          </mc:Choice>
          <mc:Fallback>
            <w:pict>
              <v:shape id="_x0000_s1042" type="#_x0000_t202" style="visibility:visible;position:absolute;margin-left:328.1pt;margin-top:465.0pt;width:153.3pt;height:22.8pt;z-index:251684864;mso-position-horizontal:absolute;mso-position-horizontal-relative:margin;mso-position-vertical:absolute;mso-position-vertical-relative:line;mso-wrap-distance-left:12.0pt;mso-wrap-distance-top:12.0pt;mso-wrap-distance-right:12.0pt;mso-wrap-distance-bottom:12.0pt;">
                <v:fill on="f"/>
                <v:stroke on="f" weight="1.0pt" dashstyle="solid" endcap="flat" miterlimit="400.0%" joinstyle="miter" linestyle="single" startarrow="none" startarrowwidth="medium" startarrowlength="medium" endarrow="none" endarrowwidth="medium" endarrowlength="medium"/>
                <v:textbox>
                  <w:txbxContent>
                    <w:p>
                      <w:pPr>
                        <w:pStyle w:val="正文"/>
                        <w:jc w:val="center"/>
                      </w:pPr>
                      <w:r>
                        <w:rPr>
                          <w:rFonts w:ascii="Arial Unicode MS" w:cs="Arial Unicode MS" w:hAnsi="Arial Unicode MS" w:eastAsia="Arial Unicode MS" w:hint="eastAsia"/>
                          <w:b w:val="0"/>
                          <w:bCs w:val="0"/>
                          <w:i w:val="0"/>
                          <w:iCs w:val="0"/>
                          <w:rtl w:val="0"/>
                          <w:lang w:val="zh-CN" w:eastAsia="zh-CN"/>
                        </w:rPr>
                        <w:t>交大人文学院课程现场</w:t>
                      </w:r>
                    </w:p>
                  </w:txbxContent>
                </v:textbox>
                <w10:wrap type="through" side="bothSides" anchorx="margin"/>
              </v:shape>
            </w:pict>
          </mc:Fallback>
        </mc:AlternateContent>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4624" behindDoc="0" locked="0" layoutInCell="1" allowOverlap="1">
            <wp:simplePos x="0" y="0"/>
            <wp:positionH relativeFrom="margin">
              <wp:posOffset>105130</wp:posOffset>
            </wp:positionH>
            <wp:positionV relativeFrom="line">
              <wp:posOffset>259708</wp:posOffset>
            </wp:positionV>
            <wp:extent cx="1946774" cy="1460081"/>
            <wp:effectExtent l="0" t="0" r="0" b="0"/>
            <wp:wrapThrough wrapText="bothSides" distL="152400" distR="152400">
              <wp:wrapPolygon edited="1">
                <wp:start x="0" y="0"/>
                <wp:lineTo x="21600" y="0"/>
                <wp:lineTo x="21600" y="21600"/>
                <wp:lineTo x="0" y="21600"/>
                <wp:lineTo x="0" y="0"/>
              </wp:wrapPolygon>
            </wp:wrapThrough>
            <wp:docPr id="1073741851" name="officeArt object" descr="IMG_4907.jpeg"/>
            <wp:cNvGraphicFramePr/>
            <a:graphic xmlns:a="http://schemas.openxmlformats.org/drawingml/2006/main">
              <a:graphicData uri="http://schemas.openxmlformats.org/drawingml/2006/picture">
                <pic:pic xmlns:pic="http://schemas.openxmlformats.org/drawingml/2006/picture">
                  <pic:nvPicPr>
                    <pic:cNvPr id="1073741851" name="IMG_4907.jpeg" descr="IMG_4907.jpeg"/>
                    <pic:cNvPicPr>
                      <a:picLocks noChangeAspect="1"/>
                    </pic:cNvPicPr>
                  </pic:nvPicPr>
                  <pic:blipFill>
                    <a:blip r:embed="rId13">
                      <a:extLst/>
                    </a:blip>
                    <a:stretch>
                      <a:fillRect/>
                    </a:stretch>
                  </pic:blipFill>
                  <pic:spPr>
                    <a:xfrm>
                      <a:off x="0" y="0"/>
                      <a:ext cx="1946774" cy="146008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69504" behindDoc="0" locked="0" layoutInCell="1" allowOverlap="1">
            <wp:simplePos x="0" y="0"/>
            <wp:positionH relativeFrom="margin">
              <wp:posOffset>4223706</wp:posOffset>
            </wp:positionH>
            <wp:positionV relativeFrom="line">
              <wp:posOffset>280998</wp:posOffset>
            </wp:positionV>
            <wp:extent cx="1890000" cy="1417500"/>
            <wp:effectExtent l="0" t="0" r="0" b="0"/>
            <wp:wrapThrough wrapText="bothSides" distL="152400" distR="152400">
              <wp:wrapPolygon edited="1">
                <wp:start x="0" y="0"/>
                <wp:lineTo x="21600" y="0"/>
                <wp:lineTo x="21600" y="21600"/>
                <wp:lineTo x="0" y="21600"/>
                <wp:lineTo x="0" y="0"/>
              </wp:wrapPolygon>
            </wp:wrapThrough>
            <wp:docPr id="1073741852" name="officeArt object" descr="IMG_4908.jpeg"/>
            <wp:cNvGraphicFramePr/>
            <a:graphic xmlns:a="http://schemas.openxmlformats.org/drawingml/2006/main">
              <a:graphicData uri="http://schemas.openxmlformats.org/drawingml/2006/picture">
                <pic:pic xmlns:pic="http://schemas.openxmlformats.org/drawingml/2006/picture">
                  <pic:nvPicPr>
                    <pic:cNvPr id="1073741852" name="IMG_4908.jpeg" descr="IMG_4908.jpeg"/>
                    <pic:cNvPicPr>
                      <a:picLocks noChangeAspect="1"/>
                    </pic:cNvPicPr>
                  </pic:nvPicPr>
                  <pic:blipFill>
                    <a:blip r:embed="rId14">
                      <a:extLst/>
                    </a:blip>
                    <a:stretch>
                      <a:fillRect/>
                    </a:stretch>
                  </pic:blipFill>
                  <pic:spPr>
                    <a:xfrm>
                      <a:off x="0" y="0"/>
                      <a:ext cx="1890000" cy="141750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6912" behindDoc="0" locked="0" layoutInCell="1" allowOverlap="1">
            <wp:simplePos x="0" y="0"/>
            <wp:positionH relativeFrom="margin">
              <wp:posOffset>25104</wp:posOffset>
            </wp:positionH>
            <wp:positionV relativeFrom="line">
              <wp:posOffset>2249511</wp:posOffset>
            </wp:positionV>
            <wp:extent cx="1946774" cy="1460081"/>
            <wp:effectExtent l="0" t="0" r="0" b="0"/>
            <wp:wrapThrough wrapText="bothSides" distL="152400" distR="152400">
              <wp:wrapPolygon edited="1">
                <wp:start x="0" y="0"/>
                <wp:lineTo x="21600" y="0"/>
                <wp:lineTo x="21600" y="21600"/>
                <wp:lineTo x="0" y="21600"/>
                <wp:lineTo x="0" y="0"/>
              </wp:wrapPolygon>
            </wp:wrapThrough>
            <wp:docPr id="1073741853" name="officeArt object" descr="IMG_4907.jpeg"/>
            <wp:cNvGraphicFramePr/>
            <a:graphic xmlns:a="http://schemas.openxmlformats.org/drawingml/2006/main">
              <a:graphicData uri="http://schemas.openxmlformats.org/drawingml/2006/picture">
                <pic:pic xmlns:pic="http://schemas.openxmlformats.org/drawingml/2006/picture">
                  <pic:nvPicPr>
                    <pic:cNvPr id="1073741853" name="IMG_4907.jpeg" descr="IMG_4907.jpeg"/>
                    <pic:cNvPicPr>
                      <a:picLocks noChangeAspect="1"/>
                    </pic:cNvPicPr>
                  </pic:nvPicPr>
                  <pic:blipFill>
                    <a:blip r:embed="rId13">
                      <a:extLst/>
                    </a:blip>
                    <a:stretch>
                      <a:fillRect/>
                    </a:stretch>
                  </pic:blipFill>
                  <pic:spPr>
                    <a:xfrm>
                      <a:off x="0" y="0"/>
                      <a:ext cx="1946774" cy="146008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9744" behindDoc="0" locked="0" layoutInCell="1" allowOverlap="1">
            <wp:simplePos x="0" y="0"/>
            <wp:positionH relativeFrom="margin">
              <wp:posOffset>25104</wp:posOffset>
            </wp:positionH>
            <wp:positionV relativeFrom="line">
              <wp:posOffset>4448579</wp:posOffset>
            </wp:positionV>
            <wp:extent cx="1915193" cy="1322550"/>
            <wp:effectExtent l="0" t="0" r="0" b="0"/>
            <wp:wrapThrough wrapText="bothSides" distL="152400" distR="152400">
              <wp:wrapPolygon edited="1">
                <wp:start x="0" y="0"/>
                <wp:lineTo x="0" y="21597"/>
                <wp:lineTo x="21601" y="21597"/>
                <wp:lineTo x="21601" y="0"/>
                <wp:lineTo x="0" y="0"/>
              </wp:wrapPolygon>
            </wp:wrapThrough>
            <wp:docPr id="1073741854" name="officeArt object" descr="IMG_4904.jpeg"/>
            <wp:cNvGraphicFramePr/>
            <a:graphic xmlns:a="http://schemas.openxmlformats.org/drawingml/2006/main">
              <a:graphicData uri="http://schemas.openxmlformats.org/drawingml/2006/picture">
                <pic:pic xmlns:pic="http://schemas.openxmlformats.org/drawingml/2006/picture">
                  <pic:nvPicPr>
                    <pic:cNvPr id="1073741854" name="IMG_4904.jpeg" descr="IMG_4904.jpeg"/>
                    <pic:cNvPicPr>
                      <a:picLocks noChangeAspect="1"/>
                    </pic:cNvPicPr>
                  </pic:nvPicPr>
                  <pic:blipFill>
                    <a:blip r:embed="rId15">
                      <a:extLst/>
                    </a:blip>
                    <a:srcRect l="0" t="31611" r="2037" b="17651"/>
                    <a:stretch>
                      <a:fillRect/>
                    </a:stretch>
                  </pic:blipFill>
                  <pic:spPr>
                    <a:xfrm>
                      <a:off x="0" y="0"/>
                      <a:ext cx="1915193" cy="132255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0768" behindDoc="0" locked="0" layoutInCell="1" allowOverlap="1">
            <wp:simplePos x="0" y="0"/>
            <wp:positionH relativeFrom="margin">
              <wp:posOffset>2266845</wp:posOffset>
            </wp:positionH>
            <wp:positionV relativeFrom="line">
              <wp:posOffset>4430547</wp:posOffset>
            </wp:positionV>
            <wp:extent cx="1787226" cy="1340420"/>
            <wp:effectExtent l="0" t="0" r="0" b="0"/>
            <wp:wrapThrough wrapText="bothSides" distL="152400" distR="152400">
              <wp:wrapPolygon edited="1">
                <wp:start x="0" y="0"/>
                <wp:lineTo x="21600" y="0"/>
                <wp:lineTo x="21600" y="21600"/>
                <wp:lineTo x="0" y="21600"/>
                <wp:lineTo x="0" y="0"/>
              </wp:wrapPolygon>
            </wp:wrapThrough>
            <wp:docPr id="1073741855" name="officeArt object" descr="IMG_4900.jpeg"/>
            <wp:cNvGraphicFramePr/>
            <a:graphic xmlns:a="http://schemas.openxmlformats.org/drawingml/2006/main">
              <a:graphicData uri="http://schemas.openxmlformats.org/drawingml/2006/picture">
                <pic:pic xmlns:pic="http://schemas.openxmlformats.org/drawingml/2006/picture">
                  <pic:nvPicPr>
                    <pic:cNvPr id="1073741855" name="IMG_4900.jpeg" descr="IMG_4900.jpeg"/>
                    <pic:cNvPicPr>
                      <a:picLocks noChangeAspect="1"/>
                    </pic:cNvPicPr>
                  </pic:nvPicPr>
                  <pic:blipFill>
                    <a:blip r:embed="rId16">
                      <a:extLst/>
                    </a:blip>
                    <a:stretch>
                      <a:fillRect/>
                    </a:stretch>
                  </pic:blipFill>
                  <pic:spPr>
                    <a:xfrm>
                      <a:off x="0" y="0"/>
                      <a:ext cx="1787226" cy="1340420"/>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3600" behindDoc="0" locked="0" layoutInCell="1" allowOverlap="1">
            <wp:simplePos x="0" y="0"/>
            <wp:positionH relativeFrom="margin">
              <wp:posOffset>2051904</wp:posOffset>
            </wp:positionH>
            <wp:positionV relativeFrom="line">
              <wp:posOffset>2249511</wp:posOffset>
            </wp:positionV>
            <wp:extent cx="2115029" cy="1410019"/>
            <wp:effectExtent l="0" t="0" r="0" b="0"/>
            <wp:wrapTopAndBottom distT="152400" distB="152400"/>
            <wp:docPr id="1073741856" name="officeArt object" descr="IMG_4898.jpeg"/>
            <wp:cNvGraphicFramePr/>
            <a:graphic xmlns:a="http://schemas.openxmlformats.org/drawingml/2006/main">
              <a:graphicData uri="http://schemas.openxmlformats.org/drawingml/2006/picture">
                <pic:pic xmlns:pic="http://schemas.openxmlformats.org/drawingml/2006/picture">
                  <pic:nvPicPr>
                    <pic:cNvPr id="1073741856" name="IMG_4898.jpeg" descr="IMG_4898.jpeg"/>
                    <pic:cNvPicPr>
                      <a:picLocks noChangeAspect="1"/>
                    </pic:cNvPicPr>
                  </pic:nvPicPr>
                  <pic:blipFill>
                    <a:blip r:embed="rId17">
                      <a:extLst/>
                    </a:blip>
                    <a:stretch>
                      <a:fillRect/>
                    </a:stretch>
                  </pic:blipFill>
                  <pic:spPr>
                    <a:xfrm>
                      <a:off x="0" y="0"/>
                      <a:ext cx="2115029" cy="1410019"/>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77696" behindDoc="0" locked="0" layoutInCell="1" allowOverlap="1">
            <wp:simplePos x="0" y="0"/>
            <wp:positionH relativeFrom="margin">
              <wp:posOffset>4252926</wp:posOffset>
            </wp:positionH>
            <wp:positionV relativeFrom="line">
              <wp:posOffset>2249511</wp:posOffset>
            </wp:positionV>
            <wp:extent cx="1888334" cy="1416251"/>
            <wp:effectExtent l="0" t="0" r="0" b="0"/>
            <wp:wrapThrough wrapText="bothSides" distL="152400" distR="152400">
              <wp:wrapPolygon edited="1">
                <wp:start x="0" y="0"/>
                <wp:lineTo x="21600" y="0"/>
                <wp:lineTo x="21600" y="21600"/>
                <wp:lineTo x="0" y="21600"/>
                <wp:lineTo x="0" y="0"/>
              </wp:wrapPolygon>
            </wp:wrapThrough>
            <wp:docPr id="1073741857" name="officeArt object" descr="IMG_4903.jpeg"/>
            <wp:cNvGraphicFramePr/>
            <a:graphic xmlns:a="http://schemas.openxmlformats.org/drawingml/2006/main">
              <a:graphicData uri="http://schemas.openxmlformats.org/drawingml/2006/picture">
                <pic:pic xmlns:pic="http://schemas.openxmlformats.org/drawingml/2006/picture">
                  <pic:nvPicPr>
                    <pic:cNvPr id="1073741857" name="IMG_4903.jpeg" descr="IMG_4903.jpeg"/>
                    <pic:cNvPicPr>
                      <a:picLocks noChangeAspect="1"/>
                    </pic:cNvPicPr>
                  </pic:nvPicPr>
                  <pic:blipFill>
                    <a:blip r:embed="rId18">
                      <a:extLst/>
                    </a:blip>
                    <a:stretch>
                      <a:fillRect/>
                    </a:stretch>
                  </pic:blipFill>
                  <pic:spPr>
                    <a:xfrm>
                      <a:off x="0" y="0"/>
                      <a:ext cx="1888334" cy="1416251"/>
                    </a:xfrm>
                    <a:prstGeom prst="rect">
                      <a:avLst/>
                    </a:prstGeom>
                    <a:ln w="12700" cap="flat">
                      <a:noFill/>
                      <a:miter lim="400000"/>
                    </a:ln>
                    <a:effectLst/>
                  </pic:spPr>
                </pic:pic>
              </a:graphicData>
            </a:graphic>
          </wp:anchor>
        </w:drawing>
      </w:r>
      <w:r>
        <w:rPr>
          <w:rFonts w:ascii="Microsoft YaHei" w:cs="Microsoft YaHei" w:hAnsi="Microsoft YaHei" w:eastAsia="Microsoft YaHei"/>
          <w:sz w:val="28"/>
          <w:szCs w:val="28"/>
        </w:rPr>
        <w:drawing xmlns:a="http://schemas.openxmlformats.org/drawingml/2006/main">
          <wp:anchor distT="152400" distB="152400" distL="152400" distR="152400" simplePos="0" relativeHeight="251681792" behindDoc="0" locked="0" layoutInCell="1" allowOverlap="1">
            <wp:simplePos x="0" y="0"/>
            <wp:positionH relativeFrom="margin">
              <wp:posOffset>4320792</wp:posOffset>
            </wp:positionH>
            <wp:positionV relativeFrom="line">
              <wp:posOffset>4430547</wp:posOffset>
            </wp:positionV>
            <wp:extent cx="1752687" cy="1314515"/>
            <wp:effectExtent l="0" t="0" r="0" b="0"/>
            <wp:wrapThrough wrapText="bothSides" distL="152400" distR="152400">
              <wp:wrapPolygon edited="1">
                <wp:start x="0" y="0"/>
                <wp:lineTo x="0" y="21599"/>
                <wp:lineTo x="21599" y="21599"/>
                <wp:lineTo x="21599" y="0"/>
                <wp:lineTo x="0" y="0"/>
              </wp:wrapPolygon>
            </wp:wrapThrough>
            <wp:docPr id="1073741858" name="officeArt object" descr="IMG_4892.jpeg"/>
            <wp:cNvGraphicFramePr/>
            <a:graphic xmlns:a="http://schemas.openxmlformats.org/drawingml/2006/main">
              <a:graphicData uri="http://schemas.openxmlformats.org/drawingml/2006/picture">
                <pic:pic xmlns:pic="http://schemas.openxmlformats.org/drawingml/2006/picture">
                  <pic:nvPicPr>
                    <pic:cNvPr id="1073741858" name="IMG_4892.jpeg" descr="IMG_4892.jpeg"/>
                    <pic:cNvPicPr>
                      <a:picLocks noChangeAspect="1"/>
                    </pic:cNvPicPr>
                  </pic:nvPicPr>
                  <pic:blipFill>
                    <a:blip r:embed="rId19">
                      <a:extLst/>
                    </a:blip>
                    <a:srcRect l="0" t="0" r="0" b="0"/>
                    <a:stretch>
                      <a:fillRect/>
                    </a:stretch>
                  </pic:blipFill>
                  <pic:spPr>
                    <a:xfrm>
                      <a:off x="0" y="0"/>
                      <a:ext cx="1752687" cy="1314515"/>
                    </a:xfrm>
                    <a:prstGeom prst="rect">
                      <a:avLst/>
                    </a:prstGeom>
                    <a:ln w="12700" cap="flat">
                      <a:noFill/>
                      <a:miter lim="400000"/>
                    </a:ln>
                    <a:effectLst/>
                  </pic:spPr>
                </pic:pic>
              </a:graphicData>
            </a:graphic>
          </wp:anchor>
        </w:drawing>
      </w:r>
    </w:p>
    <w:sectPr>
      <w:headerReference w:type="default" r:id="rId20"/>
      <w:footerReference w:type="default" r:id="rId21"/>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icrosoft YaHe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项目符号"/>
  </w:abstractNum>
  <w:abstractNum w:abstractNumId="1">
    <w:multiLevelType w:val="hybridMultilevel"/>
    <w:styleLink w:val="项目符号"/>
    <w:lvl w:ilvl="0">
      <w:start w:val="1"/>
      <w:numFmt w:val="bullet"/>
      <w:suff w:val="tab"/>
      <w:lvlText w:val="•"/>
      <w:lvlJc w:val="left"/>
      <w:pPr>
        <w:tabs>
          <w:tab w:val="num" w:pos="634"/>
        </w:tabs>
        <w:ind w:left="180" w:firstLine="274"/>
      </w:pPr>
      <w:rPr>
        <w:rFonts w:hAnsi="Arial Unicode MS"/>
        <w:caps w:val="0"/>
        <w:smallCaps w:val="0"/>
        <w:strike w:val="0"/>
        <w:dstrike w:val="0"/>
        <w:outline w:val="0"/>
        <w:emboss w:val="0"/>
        <w:imprint w:val="0"/>
        <w:spacing w:val="0"/>
        <w:w w:val="100"/>
        <w:kern w:val="0"/>
        <w:position w:val="-2"/>
        <w:highlight w:val="none"/>
        <w:vertAlign w:val="baseline"/>
      </w:rPr>
    </w:lvl>
    <w:lvl w:ilvl="1">
      <w:start w:val="1"/>
      <w:numFmt w:val="bullet"/>
      <w:suff w:val="tab"/>
      <w:lvlText w:val="•"/>
      <w:lvlJc w:val="left"/>
      <w:pPr>
        <w:tabs>
          <w:tab w:val="num" w:pos="814"/>
        </w:tabs>
        <w:ind w:left="360" w:firstLine="274"/>
      </w:pPr>
      <w:rPr>
        <w:rFonts w:hAnsi="Arial Unicode MS"/>
        <w:caps w:val="0"/>
        <w:smallCaps w:val="0"/>
        <w:strike w:val="0"/>
        <w:dstrike w:val="0"/>
        <w:outline w:val="0"/>
        <w:emboss w:val="0"/>
        <w:imprint w:val="0"/>
        <w:spacing w:val="0"/>
        <w:w w:val="100"/>
        <w:kern w:val="0"/>
        <w:position w:val="-2"/>
        <w:highlight w:val="none"/>
        <w:vertAlign w:val="baseline"/>
      </w:rPr>
    </w:lvl>
    <w:lvl w:ilvl="2">
      <w:start w:val="1"/>
      <w:numFmt w:val="bullet"/>
      <w:suff w:val="tab"/>
      <w:lvlText w:val="•"/>
      <w:lvlJc w:val="left"/>
      <w:pPr>
        <w:tabs>
          <w:tab w:val="num" w:pos="994"/>
        </w:tabs>
        <w:ind w:left="540" w:firstLine="274"/>
      </w:pPr>
      <w:rPr>
        <w:rFonts w:hAnsi="Arial Unicode MS"/>
        <w:caps w:val="0"/>
        <w:smallCaps w:val="0"/>
        <w:strike w:val="0"/>
        <w:dstrike w:val="0"/>
        <w:outline w:val="0"/>
        <w:emboss w:val="0"/>
        <w:imprint w:val="0"/>
        <w:spacing w:val="0"/>
        <w:w w:val="100"/>
        <w:kern w:val="0"/>
        <w:position w:val="-2"/>
        <w:highlight w:val="none"/>
        <w:vertAlign w:val="baseline"/>
      </w:rPr>
    </w:lvl>
    <w:lvl w:ilvl="3">
      <w:start w:val="1"/>
      <w:numFmt w:val="bullet"/>
      <w:suff w:val="tab"/>
      <w:lvlText w:val="•"/>
      <w:lvlJc w:val="left"/>
      <w:pPr>
        <w:tabs>
          <w:tab w:val="num" w:pos="1174"/>
        </w:tabs>
        <w:ind w:left="720" w:firstLine="274"/>
      </w:pPr>
      <w:rPr>
        <w:rFonts w:hAnsi="Arial Unicode MS"/>
        <w:caps w:val="0"/>
        <w:smallCaps w:val="0"/>
        <w:strike w:val="0"/>
        <w:dstrike w:val="0"/>
        <w:outline w:val="0"/>
        <w:emboss w:val="0"/>
        <w:imprint w:val="0"/>
        <w:spacing w:val="0"/>
        <w:w w:val="100"/>
        <w:kern w:val="0"/>
        <w:position w:val="-2"/>
        <w:highlight w:val="none"/>
        <w:vertAlign w:val="baseline"/>
      </w:rPr>
    </w:lvl>
    <w:lvl w:ilvl="4">
      <w:start w:val="1"/>
      <w:numFmt w:val="bullet"/>
      <w:suff w:val="tab"/>
      <w:lvlText w:val="•"/>
      <w:lvlJc w:val="left"/>
      <w:pPr>
        <w:tabs>
          <w:tab w:val="num" w:pos="1354"/>
        </w:tabs>
        <w:ind w:left="900" w:firstLine="274"/>
      </w:pPr>
      <w:rPr>
        <w:rFonts w:hAnsi="Arial Unicode MS"/>
        <w:caps w:val="0"/>
        <w:smallCaps w:val="0"/>
        <w:strike w:val="0"/>
        <w:dstrike w:val="0"/>
        <w:outline w:val="0"/>
        <w:emboss w:val="0"/>
        <w:imprint w:val="0"/>
        <w:spacing w:val="0"/>
        <w:w w:val="100"/>
        <w:kern w:val="0"/>
        <w:position w:val="-2"/>
        <w:highlight w:val="none"/>
        <w:vertAlign w:val="baseline"/>
      </w:rPr>
    </w:lvl>
    <w:lvl w:ilvl="5">
      <w:start w:val="1"/>
      <w:numFmt w:val="bullet"/>
      <w:suff w:val="tab"/>
      <w:lvlText w:val="•"/>
      <w:lvlJc w:val="left"/>
      <w:pPr>
        <w:tabs>
          <w:tab w:val="num" w:pos="1534"/>
        </w:tabs>
        <w:ind w:left="1080" w:firstLine="274"/>
      </w:pPr>
      <w:rPr>
        <w:rFonts w:hAnsi="Arial Unicode MS"/>
        <w:caps w:val="0"/>
        <w:smallCaps w:val="0"/>
        <w:strike w:val="0"/>
        <w:dstrike w:val="0"/>
        <w:outline w:val="0"/>
        <w:emboss w:val="0"/>
        <w:imprint w:val="0"/>
        <w:spacing w:val="0"/>
        <w:w w:val="100"/>
        <w:kern w:val="0"/>
        <w:position w:val="-2"/>
        <w:highlight w:val="none"/>
        <w:vertAlign w:val="baseline"/>
      </w:rPr>
    </w:lvl>
    <w:lvl w:ilvl="6">
      <w:start w:val="1"/>
      <w:numFmt w:val="bullet"/>
      <w:suff w:val="tab"/>
      <w:lvlText w:val="•"/>
      <w:lvlJc w:val="left"/>
      <w:pPr>
        <w:tabs>
          <w:tab w:val="num" w:pos="1714"/>
        </w:tabs>
        <w:ind w:left="1260" w:firstLine="274"/>
      </w:pPr>
      <w:rPr>
        <w:rFonts w:hAnsi="Arial Unicode MS"/>
        <w:caps w:val="0"/>
        <w:smallCaps w:val="0"/>
        <w:strike w:val="0"/>
        <w:dstrike w:val="0"/>
        <w:outline w:val="0"/>
        <w:emboss w:val="0"/>
        <w:imprint w:val="0"/>
        <w:spacing w:val="0"/>
        <w:w w:val="100"/>
        <w:kern w:val="0"/>
        <w:position w:val="-2"/>
        <w:highlight w:val="none"/>
        <w:vertAlign w:val="baseline"/>
      </w:rPr>
    </w:lvl>
    <w:lvl w:ilvl="7">
      <w:start w:val="1"/>
      <w:numFmt w:val="bullet"/>
      <w:suff w:val="tab"/>
      <w:lvlText w:val="•"/>
      <w:lvlJc w:val="left"/>
      <w:pPr>
        <w:tabs>
          <w:tab w:val="num" w:pos="1894"/>
        </w:tabs>
        <w:ind w:left="1440" w:firstLine="274"/>
      </w:pPr>
      <w:rPr>
        <w:rFonts w:hAnsi="Arial Unicode MS"/>
        <w:caps w:val="0"/>
        <w:smallCaps w:val="0"/>
        <w:strike w:val="0"/>
        <w:dstrike w:val="0"/>
        <w:outline w:val="0"/>
        <w:emboss w:val="0"/>
        <w:imprint w:val="0"/>
        <w:spacing w:val="0"/>
        <w:w w:val="100"/>
        <w:kern w:val="0"/>
        <w:position w:val="-2"/>
        <w:highlight w:val="none"/>
        <w:vertAlign w:val="baseline"/>
      </w:rPr>
    </w:lvl>
    <w:lvl w:ilvl="8">
      <w:start w:val="1"/>
      <w:numFmt w:val="bullet"/>
      <w:suff w:val="tab"/>
      <w:lvlText w:val="•"/>
      <w:lvlJc w:val="left"/>
      <w:pPr>
        <w:tabs>
          <w:tab w:val="num" w:pos="2074"/>
        </w:tabs>
        <w:ind w:left="1620" w:firstLine="274"/>
      </w:pPr>
      <w:rPr>
        <w:rFonts w:hAnsi="Arial Unicode MS"/>
        <w:caps w:val="0"/>
        <w:smallCaps w:val="0"/>
        <w:strike w:val="0"/>
        <w:dstrike w:val="0"/>
        <w:outline w:val="0"/>
        <w:emboss w:val="0"/>
        <w:imprint w:val="0"/>
        <w:spacing w:val="0"/>
        <w:w w:val="100"/>
        <w:kern w:val="0"/>
        <w:position w:val="-2"/>
        <w:highlight w:val="none"/>
        <w:vertAlign w:val="baseline"/>
      </w:rPr>
    </w:lvl>
  </w:abstractNum>
  <w:abstractNum w:abstractNumId="2">
    <w:multiLevelType w:val="hybridMultilevel"/>
    <w:numStyleLink w:val="编号"/>
  </w:abstractNum>
  <w:abstractNum w:abstractNumId="3">
    <w:multiLevelType w:val="hybridMultilevel"/>
    <w:styleLink w:val="编号"/>
    <w:lvl w:ilvl="0">
      <w:start w:val="1"/>
      <w:numFmt w:val="decimal"/>
      <w:suff w:val="tab"/>
      <w:lvlText w:val="%1."/>
      <w:lvlJc w:val="left"/>
      <w:pPr>
        <w:tabs>
          <w:tab w:val="num" w:pos="814"/>
        </w:tabs>
        <w:ind w:left="360" w:firstLine="9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1174"/>
        </w:tabs>
        <w:ind w:left="720" w:firstLine="9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num" w:pos="1534"/>
        </w:tabs>
        <w:ind w:left="1080" w:firstLine="9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num" w:pos="1894"/>
        </w:tabs>
        <w:ind w:left="1440" w:firstLine="9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num" w:pos="2254"/>
        </w:tabs>
        <w:ind w:left="1800" w:firstLine="9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num" w:pos="2614"/>
        </w:tabs>
        <w:ind w:left="2160" w:firstLine="9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num" w:pos="2974"/>
        </w:tabs>
        <w:ind w:left="2520" w:firstLine="9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num" w:pos="3334"/>
        </w:tabs>
        <w:ind w:left="2880" w:firstLine="9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num" w:pos="3694"/>
        </w:tabs>
        <w:ind w:left="3240" w:firstLine="9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47" w:hanging="447"/>
      </w:pPr>
      <w:rPr>
        <w:rFonts w:hAnsi="Arial Unicode MS"/>
        <w:caps w:val="0"/>
        <w:smallCaps w:val="0"/>
        <w:strike w:val="0"/>
        <w:dstrike w:val="0"/>
        <w:outline w:val="0"/>
        <w:emboss w:val="0"/>
        <w:imprint w:val="0"/>
        <w:spacing w:val="0"/>
        <w:w w:val="100"/>
        <w:kern w:val="0"/>
        <w:position w:val="0"/>
        <w:sz w:val="21"/>
        <w:szCs w:val="21"/>
        <w:highlight w:val="none"/>
        <w:vertAlign w:val="baseline"/>
      </w:rPr>
    </w:lvl>
    <w:lvl w:ilvl="1">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nothing"/>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0" w:firstLine="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6">
    <w:abstractNumId w:val="0"/>
    <w:lvlOverride w:ilvl="0">
      <w:lvl w:ilvl="0">
        <w:start w:val="1"/>
        <w:numFmt w:val="bullet"/>
        <w:suff w:val="tab"/>
        <w:lvlText w:val="•"/>
        <w:lvlJc w:val="left"/>
        <w:pPr>
          <w:ind w:left="1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ind w:left="3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ind w:left="5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ind w:left="7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ind w:left="90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ind w:left="108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ind w:left="126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ind w:left="1440" w:hanging="180"/>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ind w:left="1620" w:hanging="180"/>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7">
    <w:abstractNumId w:val="2"/>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8">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1"/>
      <w:lvl w:ilvl="0">
        <w:start w:val="1"/>
        <w:numFmt w:val="decimal"/>
        <w:suff w:val="tab"/>
        <w:lvlText w:val="%1."/>
        <w:lvlJc w:val="left"/>
        <w:pPr>
          <w:ind w:left="3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b w:val="1"/>
          <w:bCs w:val="1"/>
          <w:caps w:val="0"/>
          <w:smallCaps w:val="0"/>
          <w:strike w:val="0"/>
          <w:dstrike w:val="0"/>
          <w:outline w:val="0"/>
          <w:emboss w:val="0"/>
          <w:imprint w:val="0"/>
          <w:spacing w:val="0"/>
          <w:w w:val="100"/>
          <w:kern w:val="0"/>
          <w:position w:val="0"/>
          <w:highlight w:val="none"/>
          <w:vertAlign w:val="baseline"/>
        </w:rPr>
      </w:lvl>
    </w:lvlOverride>
  </w:num>
  <w:num w:numId="10">
    <w:abstractNumId w:val="4"/>
  </w:num>
  <w:num w:numId="11">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2">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96" w:hanging="196"/>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 w:numId="13">
    <w:abstractNumId w:val="0"/>
    <w:lvlOverride w:ilvl="0">
      <w:lvl w:ilvl="0">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2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1">
      <w:lvl w:ilvl="1">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4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2">
      <w:lvl w:ilvl="2">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5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3">
      <w:lvl w:ilvl="3">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7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4">
      <w:lvl w:ilvl="4">
        <w:start w:val="1"/>
        <w:numFmt w:val="bullet"/>
        <w:suff w:val="tab"/>
        <w:lvlText w:val="•"/>
        <w:lvlJc w:val="left"/>
        <w:pPr>
          <w:tabs>
            <w:tab w:val="left" w:pos="1840"/>
            <w:tab w:val="left" w:pos="2760"/>
            <w:tab w:val="left" w:pos="3680"/>
            <w:tab w:val="left" w:pos="4600"/>
            <w:tab w:val="left" w:pos="5520"/>
            <w:tab w:val="left" w:pos="6440"/>
            <w:tab w:val="left" w:pos="7360"/>
            <w:tab w:val="left" w:pos="8280"/>
            <w:tab w:val="left" w:pos="9200"/>
          </w:tabs>
          <w:ind w:left="94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5">
      <w:lvl w:ilvl="5">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12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6">
      <w:lvl w:ilvl="6">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30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7">
      <w:lvl w:ilvl="7">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489" w:hanging="229"/>
        </w:pPr>
        <w:rPr>
          <w:rFonts w:hAnsi="Arial Unicode MS"/>
          <w:caps w:val="0"/>
          <w:smallCaps w:val="0"/>
          <w:strike w:val="0"/>
          <w:dstrike w:val="0"/>
          <w:outline w:val="0"/>
          <w:emboss w:val="0"/>
          <w:imprint w:val="0"/>
          <w:spacing w:val="0"/>
          <w:w w:val="100"/>
          <w:kern w:val="0"/>
          <w:position w:val="-2"/>
          <w:highlight w:val="none"/>
          <w:vertAlign w:val="baseline"/>
        </w:rPr>
      </w:lvl>
    </w:lvlOverride>
    <w:lvlOverride w:ilvl="8">
      <w:lvl w:ilvl="8">
        <w:start w:val="1"/>
        <w:numFmt w:val="bullet"/>
        <w:suff w:val="tab"/>
        <w:lvlText w:val="•"/>
        <w:lvlJc w:val="left"/>
        <w:pPr>
          <w:tabs>
            <w:tab w:val="left" w:pos="920"/>
            <w:tab w:val="left" w:pos="1840"/>
            <w:tab w:val="left" w:pos="2760"/>
            <w:tab w:val="left" w:pos="3680"/>
            <w:tab w:val="left" w:pos="4600"/>
            <w:tab w:val="left" w:pos="5520"/>
            <w:tab w:val="left" w:pos="6440"/>
            <w:tab w:val="left" w:pos="7360"/>
            <w:tab w:val="left" w:pos="8280"/>
            <w:tab w:val="left" w:pos="9200"/>
          </w:tabs>
          <w:ind w:left="1669" w:hanging="229"/>
        </w:pPr>
        <w:rPr>
          <w:rFonts w:hAnsi="Arial Unicode MS"/>
          <w:caps w:val="0"/>
          <w:smallCaps w:val="0"/>
          <w:strike w:val="0"/>
          <w:dstrike w:val="0"/>
          <w:outline w:val="0"/>
          <w:emboss w:val="0"/>
          <w:imprint w:val="0"/>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正文">
    <w:name w:val="正文"/>
    <w:next w:val="正文"/>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Unicode MS" w:cs="Arial Unicode MS" w:hAnsi="Arial Unicode MS" w:eastAsia="Helvetica Neue" w:hint="eastAsia"/>
      <w:b w:val="0"/>
      <w:bCs w:val="0"/>
      <w:i w:val="0"/>
      <w:iCs w:val="0"/>
      <w:caps w:val="0"/>
      <w:smallCaps w:val="0"/>
      <w:strike w:val="0"/>
      <w:dstrike w:val="0"/>
      <w:outline w:val="0"/>
      <w:color w:val="000000"/>
      <w:spacing w:val="0"/>
      <w:kern w:val="0"/>
      <w:position w:val="0"/>
      <w:sz w:val="22"/>
      <w:szCs w:val="22"/>
      <w:u w:val="none"/>
      <w:shd w:val="nil" w:color="auto" w:fill="auto"/>
      <w:vertAlign w:val="baseline"/>
      <w:lang w:val="zh-CN" w:eastAsia="zh-CN"/>
      <w14:textOutline>
        <w14:noFill/>
      </w14:textOutline>
      <w14:textFill>
        <w14:solidFill>
          <w14:srgbClr w14:val="000000"/>
        </w14:solidFill>
      </w14:textFill>
    </w:rPr>
  </w:style>
  <w:style w:type="numbering" w:styleId="项目符号">
    <w:name w:val="项目符号"/>
    <w:pPr>
      <w:numPr>
        <w:numId w:val="1"/>
      </w:numPr>
    </w:pPr>
  </w:style>
  <w:style w:type="numbering" w:styleId="编号">
    <w:name w:val="编号"/>
    <w:pPr>
      <w:numPr>
        <w:numId w:val="3"/>
      </w:numPr>
    </w:p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 Id="rId11" Type="http://schemas.openxmlformats.org/officeDocument/2006/relationships/image" Target="media/image7.jpeg"/><Relationship Id="rId12" Type="http://schemas.openxmlformats.org/officeDocument/2006/relationships/image" Target="media/image8.jpeg"/><Relationship Id="rId13" Type="http://schemas.openxmlformats.org/officeDocument/2006/relationships/image" Target="media/image9.jpe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jpe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header" Target="header1.xml"/><Relationship Id="rId21" Type="http://schemas.openxmlformats.org/officeDocument/2006/relationships/footer" Target="footer1.xml"/><Relationship Id="rId22" Type="http://schemas.openxmlformats.org/officeDocument/2006/relationships/numbering" Target="numbering.xml"/><Relationship Id="rId23"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