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eg"/>
            <wp:cNvGraphicFramePr/>
            <a:graphic xmlns:a="http://schemas.openxmlformats.org/drawingml/2006/main">
              <a:graphicData uri="http://schemas.openxmlformats.org/drawingml/2006/picture">
                <pic:pic xmlns:pic="http://schemas.openxmlformats.org/drawingml/2006/picture">
                  <pic:nvPicPr>
                    <pic:cNvPr id="1073741825" name="208.jpeg" descr="208.jpe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5408" behindDoc="0" locked="0" layoutInCell="1" allowOverlap="1">
                <wp:simplePos x="0" y="0"/>
                <wp:positionH relativeFrom="margin">
                  <wp:posOffset>3519208</wp:posOffset>
                </wp:positionH>
                <wp:positionV relativeFrom="line">
                  <wp:posOffset>202780</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77.1pt;margin-top:16.0pt;width:21.2pt;height:23.3pt;z-index:25166540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建筑施工行业正处在一个充满变数的时代，一方面，随着城市化进程的加速和基础设施建设的推进，市场需求持续增长，新技术的应用如智能建造、绿色建筑等为行业带来了创新和发展的新机遇；然而，另一方面，行业也面临着激烈的市场竞争、劳动力成本上升、环保法规趋严以及数字化转型的压力等挑战，要求企业不断提升管理水平和技术创新能力，以适应快速变化的市场环境。</w:t>
      </w: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643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8" style="visibility:visible;position:absolute;margin-left:1.0pt;margin-top:254.3pt;width:481.9pt;height:0.0pt;z-index:25166643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794439" cy="1765985"/>
                <wp:effectExtent l="0" t="0" r="0" b="0"/>
                <wp:wrapThrough wrapText="bothSides" distL="152400" distR="152400">
                  <wp:wrapPolygon edited="1">
                    <wp:start x="0" y="0"/>
                    <wp:lineTo x="21600" y="0"/>
                    <wp:lineTo x="21600" y="21600"/>
                    <wp:lineTo x="0" y="21600"/>
                    <wp:lineTo x="0" y="0"/>
                  </wp:wrapPolygon>
                </wp:wrapThrough>
                <wp:docPr id="1073741831" name="officeArt object" descr="《建筑施工企业精细化》…"/>
                <wp:cNvGraphicFramePr/>
                <a:graphic xmlns:a="http://schemas.openxmlformats.org/drawingml/2006/main">
                  <a:graphicData uri="http://schemas.microsoft.com/office/word/2010/wordprocessingShape">
                    <wps:wsp>
                      <wps:cNvSpPr txBox="1"/>
                      <wps:spPr>
                        <a:xfrm>
                          <a:off x="0" y="0"/>
                          <a:ext cx="3794439"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《建筑施工企业精细化》</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行业主题沙盘推演</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56.7pt;margin-top:84.7pt;width:298.8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《建筑施工企业精细化》</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行业主题沙盘推演</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4384" behindDoc="0" locked="0" layoutInCell="1" allowOverlap="1">
            <wp:simplePos x="0" y="0"/>
            <wp:positionH relativeFrom="page">
              <wp:posOffset>1603339</wp:posOffset>
            </wp:positionH>
            <wp:positionV relativeFrom="page">
              <wp:posOffset>2297440</wp:posOffset>
            </wp:positionV>
            <wp:extent cx="162235" cy="162278"/>
            <wp:effectExtent l="0" t="0" r="0" b="0"/>
            <wp:wrapNone/>
            <wp:docPr id="1073741832"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32"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ind w:firstLine="454"/>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建筑施工类企业高潜员工、骨干员工</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0"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掌握现代建筑施工管理的核心理念和方法，提升个人职业素养。</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增强项目策划、执行和监控的能力，有效应对复杂多变的施工环境。</w:t>
      </w:r>
    </w:p>
    <w:p>
      <w:pPr>
        <w:pStyle w:val="正文"/>
        <w:numPr>
          <w:ilvl w:val="0"/>
          <w:numId w:val="2"/>
        </w:numPr>
        <w:spacing w:line="312" w:lineRule="auto"/>
        <w:jc w:val="left"/>
      </w:pPr>
      <w:r>
        <w:rPr>
          <w:rFonts w:ascii="Arial Unicode MS" w:cs="Arial Unicode MS" w:hAnsi="Arial Unicode MS" w:eastAsia="Arial Unicode MS" w:hint="eastAsia"/>
          <w:b w:val="0"/>
          <w:bCs w:val="0"/>
          <w:i w:val="0"/>
          <w:iCs w:val="0"/>
          <w:rtl w:val="0"/>
          <w:lang w:val="zh-CN" w:eastAsia="zh-CN"/>
        </w:rPr>
        <w:t>学习先进的团队管理和领导技巧，提高团队凝聚力和执行力。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通过案例分析和实战模拟，加深对理论知识的理解和应用，提升解决实际问题的能力。</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提高管理团队的整体素质和专业能力，增强企业的核心竞争力。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优化项目管理流程，提高施工效率和工程质量。</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加强安全生产管理，降低事故发生率，保障员工生命安全和企业财产安全。</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培养具有创新意识和战略眼光的管理人才，为企业的可持续发展提供人才支持。</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课程时长：</w:t>
      </w:r>
      <w:r>
        <w:rPr>
          <w:rFonts w:ascii="Helvetica Neue" w:hAnsi="Helvetica Neue"/>
          <w:sz w:val="32"/>
          <w:szCs w:val="32"/>
          <w:rtl w:val="0"/>
          <w:lang w:val="zh-CN" w:eastAsia="zh-CN"/>
        </w:rPr>
        <w:t>1</w:t>
      </w:r>
      <w:r>
        <w:rPr>
          <w:rFonts w:ascii="Arial Unicode MS" w:cs="Arial Unicode MS" w:hAnsi="Arial Unicode MS" w:eastAsia="Arial Unicode MS" w:hint="eastAsia"/>
          <w:b w:val="0"/>
          <w:bCs w:val="0"/>
          <w:i w:val="0"/>
          <w:iCs w:val="0"/>
          <w:sz w:val="32"/>
          <w:szCs w:val="32"/>
          <w:rtl w:val="0"/>
          <w:lang w:val="zh-CN" w:eastAsia="zh-CN"/>
        </w:rPr>
        <w:t>天</w:t>
      </w: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2.4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4"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讲</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pPr>
      <w:r>
        <w:rPr>
          <w:rFonts w:ascii="Helvetica Neue" w:hAnsi="Helvetica Neue"/>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建筑施工行业概述与发展趋势</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当前建筑施工行业的发展现状</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行业面临的主要挑战与机遇</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未来建筑施工行业的发展趋势预测</w:t>
      </w:r>
    </w:p>
    <w:p>
      <w:pPr>
        <w:pStyle w:val="正文"/>
        <w:spacing w:line="312" w:lineRule="auto"/>
        <w:jc w:val="left"/>
      </w:pPr>
      <w:r>
        <w:rPr>
          <w:rFonts w:ascii="Helvetica Neue" w:hAnsi="Helvetica Neue"/>
          <w:rtl w:val="0"/>
          <w:lang w:val="zh-CN" w:eastAsia="zh-CN"/>
        </w:rPr>
        <w:t>2</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项目管理基础与实践</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项目管理的基本概念与流程</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项目计划编制与进度控制</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成本管理与预算控制</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质量管理与标准规范</w:t>
      </w:r>
    </w:p>
    <w:p>
      <w:pPr>
        <w:pStyle w:val="正文"/>
        <w:spacing w:line="312" w:lineRule="auto"/>
        <w:jc w:val="left"/>
      </w:pPr>
      <w:r>
        <w:rPr>
          <w:rFonts w:ascii="Helvetica Neue" w:hAnsi="Helvetica Neue"/>
          <w:rtl w:val="0"/>
          <w:lang w:val="zh-CN" w:eastAsia="zh-CN"/>
        </w:rPr>
        <w:t>3</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施工现场管理与安全生产</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施工现场布置与资源配置</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安全生产管理体系建立与运行</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应急预案制定与事故处理</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环境保护与绿色施工</w:t>
      </w: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角色划分：财务、营销、生产、材料、安全等。</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关键资源：项目、材料、机械。</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市场分析：设计、团队、资源、订单、管理、竞争力。</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战略决策：市场方针、经营目标、联盟策略等。</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w:t>
      </w:r>
      <w:r>
        <w:rPr>
          <w:rFonts w:ascii="Arial Unicode MS" w:cs="Arial Unicode MS" w:hAnsi="Arial Unicode MS" w:eastAsia="Arial Unicode MS" w:hint="eastAsia"/>
          <w:b w:val="0"/>
          <w:bCs w:val="0"/>
          <w:i w:val="0"/>
          <w:iCs w:val="0"/>
          <w:rtl w:val="0"/>
          <w:lang w:val="zh-CN" w:eastAsia="zh-CN"/>
        </w:rPr>
        <w:t>团队管理与领导力提升</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高效团队建设的原则与方法</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领导力理论与实践</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沟通技巧与冲突解决</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激励与团队协作</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目前手中资源的合理和高效利用</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小组之间关系建立，联盟或攻占</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二阶段分享主题：沟通协作与冲突管理</w:t>
      </w:r>
    </w:p>
    <w:p>
      <w:pPr>
        <w:pStyle w:val="正文"/>
        <w:spacing w:line="312" w:lineRule="auto"/>
        <w:jc w:val="left"/>
      </w:pPr>
      <w:r>
        <w:rPr>
          <w:rFonts w:ascii="Helvetica Neue" w:hAnsi="Helvetica Neue"/>
          <w:rtl w:val="0"/>
          <w:lang w:val="zh-CN" w:eastAsia="zh-CN"/>
        </w:rPr>
        <w:t>1</w:t>
      </w:r>
      <w:r>
        <w:rPr>
          <w:rFonts w:ascii="Arial Unicode MS" w:cs="Arial Unicode MS" w:hAnsi="Arial Unicode MS" w:eastAsia="Arial Unicode MS" w:hint="eastAsia"/>
          <w:b w:val="0"/>
          <w:bCs w:val="0"/>
          <w:i w:val="0"/>
          <w:iCs w:val="0"/>
          <w:rtl w:val="0"/>
          <w:lang w:val="zh-CN" w:eastAsia="zh-CN"/>
        </w:rPr>
        <w:t>、沟通与协作</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沟通技巧与有效倾听</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跨部门协作的原则与方法</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解决沟通障碍与误解的策略</w:t>
      </w:r>
    </w:p>
    <w:p>
      <w:pPr>
        <w:pStyle w:val="正文"/>
        <w:spacing w:line="312" w:lineRule="auto"/>
        <w:jc w:val="left"/>
      </w:pPr>
      <w:r>
        <w:rPr>
          <w:rFonts w:ascii="Helvetica Neue" w:hAnsi="Helvetica Neue"/>
          <w:rtl w:val="0"/>
          <w:lang w:val="zh-CN" w:eastAsia="zh-CN"/>
        </w:rPr>
        <w:t>2</w:t>
      </w:r>
      <w:r>
        <w:rPr>
          <w:rFonts w:ascii="Arial Unicode MS" w:cs="Arial Unicode MS" w:hAnsi="Arial Unicode MS" w:eastAsia="Arial Unicode MS" w:hint="eastAsia"/>
          <w:b w:val="0"/>
          <w:bCs w:val="0"/>
          <w:i w:val="0"/>
          <w:iCs w:val="0"/>
          <w:rtl w:val="0"/>
          <w:lang w:val="zh-CN" w:eastAsia="zh-CN"/>
        </w:rPr>
        <w:t>、冲突管理</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冲突的类型与成因分析</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冲突解决的策略与技巧</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推演内容</w:t>
      </w:r>
      <w:r>
        <w:rPr>
          <w:rFonts w:ascii="Arial Unicode MS" w:cs="Arial Unicode MS" w:hAnsi="Arial Unicode MS" w:eastAsia="Arial Unicode MS" w:hint="eastAsia"/>
          <w:b w:val="0"/>
          <w:bCs w:val="0"/>
          <w:i w:val="0"/>
          <w:iCs w:val="0"/>
          <w:rtl w:val="0"/>
          <w:lang w:val="zh-CN" w:eastAsia="zh-CN"/>
        </w:rPr>
        <w:t>分析：成功的冲突管理实例</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10</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验证战略决策的效果</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创新思维、行为的结果反馈</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三阶段分享主题：谈判化冲突为双赢</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团队动力与成员发展</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团队成员的角色认知与发展</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团队动力的激发与维护</w:t>
      </w:r>
    </w:p>
    <w:p>
      <w:pPr>
        <w:pStyle w:val="正文"/>
        <w:numPr>
          <w:ilvl w:val="0"/>
          <w:numId w:val="3"/>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成员培训与职业发展规划</w:t>
      </w:r>
    </w:p>
    <w:p>
      <w:pPr>
        <w:pStyle w:val="正文"/>
        <w:spacing w:line="312" w:lineRule="auto"/>
        <w:jc w:val="left"/>
      </w:pPr>
      <w:r>
        <w:rPr>
          <w:sz w:val="32"/>
          <w:szCs w:val="32"/>
        </w:rPr>
      </w:r>
    </w:p>
    <w:sectPr>
      <w:headerReference w:type="default" r:id="rId6"/>
      <w:footerReference w:type="default" r:id="rId7"/>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