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A"/>
        <w:jc w:val="center"/>
        <w:rPr>
          <w:b w:val="1"/>
          <w:bCs w:val="1"/>
          <w:sz w:val="36"/>
          <w:szCs w:val="36"/>
          <w:lang w:val="zh-TW" w:eastAsia="zh-TW"/>
        </w:rPr>
      </w:pPr>
      <w:r>
        <w:rPr>
          <w:rFonts w:eastAsia="SimSun" w:hint="eastAsia"/>
          <w:sz w:val="36"/>
          <w:szCs w:val="36"/>
          <w:rtl w:val="0"/>
          <w:lang w:val="zh-TW" w:eastAsia="zh-TW"/>
        </w:rPr>
        <w:t>打造硬科技软实力沙盘模拟</w:t>
      </w:r>
    </w:p>
    <w:p>
      <w:pPr>
        <w:pStyle w:val="正文 A"/>
        <w:jc w:val="center"/>
        <w:rPr>
          <w:sz w:val="28"/>
          <w:szCs w:val="28"/>
        </w:rPr>
      </w:pPr>
    </w:p>
    <w:p>
      <w:pPr>
        <w:pStyle w:val="正文 A"/>
        <w:jc w:val="center"/>
        <w:rPr>
          <w:b w:val="1"/>
          <w:bCs w:val="1"/>
          <w:sz w:val="36"/>
          <w:szCs w:val="36"/>
          <w:lang w:val="zh-TW" w:eastAsia="zh-TW"/>
        </w:rPr>
      </w:pPr>
      <w:r>
        <w:rPr>
          <w:rFonts w:eastAsia="SimSun" w:hint="eastAsia"/>
          <w:sz w:val="36"/>
          <w:szCs w:val="36"/>
          <w:rtl w:val="0"/>
          <w:lang w:val="zh-TW" w:eastAsia="zh-TW"/>
        </w:rPr>
        <w:t>马 亮</w:t>
      </w:r>
    </w:p>
    <w:p>
      <w:pPr>
        <w:pStyle w:val="正文 A"/>
        <w:spacing w:line="360" w:lineRule="auto"/>
        <w:rPr>
          <w:rFonts w:ascii="SimSun" w:cs="SimSun" w:hAnsi="SimSun" w:eastAsia="SimSun"/>
          <w:lang w:val="zh-TW" w:eastAsia="zh-TW"/>
        </w:rPr>
      </w:pPr>
      <w:r>
        <w:rPr>
          <w:rFonts w:eastAsia="SimSun" w:hint="eastAsia"/>
          <w:rtl w:val="0"/>
          <w:lang w:val="zh-TW" w:eastAsia="zh-TW"/>
        </w:rPr>
        <w:t>【课程介绍】</w:t>
      </w:r>
    </w:p>
    <w:p>
      <w:pPr>
        <w:pStyle w:val="正文 A"/>
        <w:spacing w:line="360" w:lineRule="auto"/>
        <w:jc w:val="left"/>
      </w:pPr>
      <w:r>
        <w:rPr>
          <w:rFonts w:ascii="Calibri" w:hAnsi="Calibri"/>
          <w:b w:val="1"/>
          <w:bCs w:val="1"/>
          <w:rtl w:val="0"/>
          <w:lang w:val="en-US"/>
        </w:rPr>
        <w:t xml:space="preserve"> </w:t>
      </w:r>
      <w:r>
        <w:rPr>
          <w:rFonts w:eastAsia="SimSun" w:hint="eastAsia"/>
          <w:rtl w:val="0"/>
          <w:lang w:val="zh-TW" w:eastAsia="zh-TW"/>
        </w:rPr>
        <w:t>通过沙盘模拟，将组织中常见的沟通、协作问题抽象成沙盘中的各个要素，在沙盘推演过程中，模拟各组为了适应市场的变化，不断提升自己小组的核心能力，在激烈的市场竞争中获取订单，并在变化无常的市场环境中保持高效的协作，获取最高利润的过程。</w:t>
      </w:r>
    </w:p>
    <w:p>
      <w:pPr>
        <w:pStyle w:val="正文 A"/>
        <w:spacing w:line="360" w:lineRule="auto"/>
        <w:rPr>
          <w:rFonts w:ascii="SimSun" w:cs="SimSun" w:hAnsi="SimSun" w:eastAsia="SimSun"/>
          <w:lang w:val="zh-TW" w:eastAsia="zh-TW"/>
        </w:rPr>
      </w:pPr>
      <w:r>
        <w:rPr>
          <w:rFonts w:eastAsia="SimSun" w:hint="eastAsia"/>
          <w:rtl w:val="0"/>
          <w:lang w:val="zh-TW" w:eastAsia="zh-TW"/>
        </w:rPr>
        <w:t>【培训目标】</w:t>
      </w:r>
    </w:p>
    <w:p>
      <w:pPr>
        <w:pStyle w:val="正文 A"/>
        <w:numPr>
          <w:ilvl w:val="0"/>
          <w:numId w:val="2"/>
        </w:numPr>
        <w:bidi w:val="0"/>
        <w:spacing w:line="360" w:lineRule="auto"/>
        <w:ind w:right="0"/>
        <w:jc w:val="both"/>
        <w:rPr>
          <w:rFonts w:eastAsia="SimSun" w:hint="eastAsia"/>
          <w:rtl w:val="0"/>
          <w:lang w:val="zh-TW" w:eastAsia="zh-TW"/>
        </w:rPr>
      </w:pPr>
      <w:r>
        <w:rPr>
          <w:rFonts w:eastAsia="SimSun" w:hint="eastAsia"/>
          <w:outline w:val="0"/>
          <w:color w:val="000000"/>
          <w:u w:color="000000"/>
          <w:rtl w:val="0"/>
          <w:lang w:val="zh-TW" w:eastAsia="zh-TW"/>
          <w14:textFill>
            <w14:solidFill>
              <w14:srgbClr w14:val="000000"/>
            </w14:solidFill>
          </w14:textFill>
        </w:rPr>
        <w:t>找准定位：通过骨干人才、资金投入、研发创新、团队管理、市场洞察等体验元素，让参训学员全方位了解目前企业的运营流程，并清楚的看到自己在其中应该贡献的价值。</w:t>
      </w:r>
    </w:p>
    <w:p>
      <w:pPr>
        <w:pStyle w:val="正文 A"/>
        <w:numPr>
          <w:ilvl w:val="0"/>
          <w:numId w:val="2"/>
        </w:numPr>
        <w:bidi w:val="0"/>
        <w:spacing w:line="360" w:lineRule="auto"/>
        <w:ind w:right="0"/>
        <w:jc w:val="both"/>
        <w:rPr>
          <w:rFonts w:eastAsia="SimSun" w:hint="eastAsia"/>
          <w:rtl w:val="0"/>
          <w:lang w:val="zh-TW" w:eastAsia="zh-TW"/>
        </w:rPr>
      </w:pPr>
      <w:r>
        <w:rPr>
          <w:rFonts w:eastAsia="SimSun" w:hint="eastAsia"/>
          <w:outline w:val="0"/>
          <w:color w:val="000000"/>
          <w:u w:color="000000"/>
          <w:rtl w:val="0"/>
          <w:lang w:val="zh-TW" w:eastAsia="zh-TW"/>
          <w14:textFill>
            <w14:solidFill>
              <w14:srgbClr w14:val="000000"/>
            </w14:solidFill>
          </w14:textFill>
        </w:rPr>
        <w:t>高效沟通：通过沙盘体验流程，在一天的课程中模拟</w:t>
      </w:r>
      <w:r>
        <w:rPr>
          <w:rFonts w:ascii="SimSun" w:hAnsi="SimSun"/>
          <w:outline w:val="0"/>
          <w:color w:val="000000"/>
          <w:u w:color="000000"/>
          <w:rtl w:val="0"/>
          <w:lang w:val="en-US"/>
          <w14:textFill>
            <w14:solidFill>
              <w14:srgbClr w14:val="000000"/>
            </w14:solidFill>
          </w14:textFill>
        </w:rPr>
        <w:t>10</w:t>
      </w:r>
      <w:r>
        <w:rPr>
          <w:rFonts w:eastAsia="SimSun" w:hint="eastAsia"/>
          <w:outline w:val="0"/>
          <w:color w:val="000000"/>
          <w:u w:color="000000"/>
          <w:rtl w:val="0"/>
          <w:lang w:val="zh-TW" w:eastAsia="zh-TW"/>
          <w14:textFill>
            <w14:solidFill>
              <w14:srgbClr w14:val="000000"/>
            </w14:solidFill>
          </w14:textFill>
        </w:rPr>
        <w:t>轮的市场竞争，让各小组在高压下快速沟通决策，以此锻炼小组的沟通力。</w:t>
      </w:r>
    </w:p>
    <w:p>
      <w:pPr>
        <w:pStyle w:val="正文 A"/>
        <w:numPr>
          <w:ilvl w:val="0"/>
          <w:numId w:val="2"/>
        </w:numPr>
        <w:bidi w:val="0"/>
        <w:spacing w:line="360" w:lineRule="auto"/>
        <w:ind w:right="0"/>
        <w:jc w:val="both"/>
        <w:rPr>
          <w:rFonts w:eastAsia="SimSun" w:hint="eastAsia"/>
          <w:rtl w:val="0"/>
          <w:lang w:val="zh-TW" w:eastAsia="zh-TW"/>
        </w:rPr>
      </w:pPr>
      <w:r>
        <w:rPr>
          <w:rFonts w:eastAsia="SimSun" w:hint="eastAsia"/>
          <w:outline w:val="0"/>
          <w:color w:val="000000"/>
          <w:u w:color="000000"/>
          <w:rtl w:val="0"/>
          <w:lang w:val="zh-TW" w:eastAsia="zh-TW"/>
          <w14:textFill>
            <w14:solidFill>
              <w14:srgbClr w14:val="000000"/>
            </w14:solidFill>
          </w14:textFill>
        </w:rPr>
        <w:t>角色扮演：通过沙盘中各种角色的扮演，让参训学员在体验的过程中认知到本角色及相邻角色之间的沟通与配合，以此提升对角色的全面认知，并将其带入到工作中。</w:t>
      </w:r>
    </w:p>
    <w:p>
      <w:pPr>
        <w:pStyle w:val="正文 A"/>
        <w:numPr>
          <w:ilvl w:val="0"/>
          <w:numId w:val="2"/>
        </w:numPr>
        <w:bidi w:val="0"/>
        <w:spacing w:line="360" w:lineRule="auto"/>
        <w:ind w:right="0"/>
        <w:jc w:val="both"/>
        <w:rPr>
          <w:rFonts w:eastAsia="SimSun" w:hint="eastAsia"/>
          <w:rtl w:val="0"/>
          <w:lang w:val="zh-TW" w:eastAsia="zh-TW"/>
        </w:rPr>
      </w:pPr>
      <w:r>
        <w:rPr>
          <w:rFonts w:eastAsia="SimSun" w:hint="eastAsia"/>
          <w:outline w:val="0"/>
          <w:color w:val="000000"/>
          <w:u w:color="000000"/>
          <w:rtl w:val="0"/>
          <w:lang w:val="zh-TW" w:eastAsia="zh-TW"/>
          <w14:textFill>
            <w14:solidFill>
              <w14:srgbClr w14:val="000000"/>
            </w14:solidFill>
          </w14:textFill>
        </w:rPr>
        <w:t>换位思考：在抽象模拟的沙盘中感受到的不同流程和角色的合作关系，有助于学员在实际工作中更好的站在上级的角度思考如何配合，站在下级的角度考虑如何管理，站在平级的视角考虑如何协作。</w:t>
      </w:r>
    </w:p>
    <w:p>
      <w:pPr>
        <w:pStyle w:val="正文 A"/>
        <w:spacing w:line="360" w:lineRule="auto"/>
        <w:rPr>
          <w:rFonts w:ascii="SimSun" w:cs="SimSun" w:hAnsi="SimSun" w:eastAsia="SimSun"/>
          <w:outline w:val="0"/>
          <w:color w:val="000000"/>
          <w:u w:color="000000"/>
          <w:lang w:val="zh-TW" w:eastAsia="zh-TW"/>
          <w14:textFill>
            <w14:solidFill>
              <w14:srgbClr w14:val="000000"/>
            </w14:solidFill>
          </w14:textFill>
        </w:rPr>
      </w:pPr>
      <w:r>
        <w:rPr>
          <w:rFonts w:eastAsia="SimSun" w:hint="eastAsia"/>
          <w:outline w:val="0"/>
          <w:color w:val="000000"/>
          <w:u w:color="000000"/>
          <w:rtl w:val="0"/>
          <w:lang w:val="zh-TW" w:eastAsia="zh-TW"/>
          <w14:textFill>
            <w14:solidFill>
              <w14:srgbClr w14:val="000000"/>
            </w14:solidFill>
          </w14:textFill>
        </w:rPr>
        <w:t>【培训对象】</w:t>
      </w:r>
    </w:p>
    <w:p>
      <w:pPr>
        <w:pStyle w:val="正文 A"/>
        <w:spacing w:line="360" w:lineRule="auto"/>
        <w:rPr>
          <w:rFonts w:ascii="SimSun" w:cs="SimSun" w:hAnsi="SimSun" w:eastAsia="SimSun"/>
          <w:outline w:val="0"/>
          <w:color w:val="000000"/>
          <w:u w:color="000000"/>
          <w:lang w:val="zh-TW" w:eastAsia="zh-TW"/>
          <w14:textFill>
            <w14:solidFill>
              <w14:srgbClr w14:val="000000"/>
            </w14:solidFill>
          </w14:textFill>
        </w:rPr>
      </w:pPr>
      <w:r>
        <w:rPr>
          <w:rFonts w:eastAsia="SimSun" w:hint="eastAsia"/>
          <w:outline w:val="0"/>
          <w:color w:val="000000"/>
          <w:u w:color="000000"/>
          <w:rtl w:val="0"/>
          <w:lang w:val="zh-TW" w:eastAsia="zh-TW"/>
          <w14:textFill>
            <w14:solidFill>
              <w14:srgbClr w14:val="000000"/>
            </w14:solidFill>
          </w14:textFill>
        </w:rPr>
        <w:t>企业中基层管理者、骨干员工</w:t>
      </w:r>
    </w:p>
    <w:p>
      <w:pPr>
        <w:pStyle w:val="正文 A"/>
        <w:spacing w:line="360" w:lineRule="auto"/>
        <w:rPr>
          <w:rFonts w:ascii="SimSun" w:cs="SimSun" w:hAnsi="SimSun" w:eastAsia="SimSun"/>
          <w:outline w:val="0"/>
          <w:color w:val="000000"/>
          <w:u w:color="000000"/>
          <w:lang w:val="zh-TW" w:eastAsia="zh-TW"/>
          <w14:textFill>
            <w14:solidFill>
              <w14:srgbClr w14:val="000000"/>
            </w14:solidFill>
          </w14:textFill>
        </w:rPr>
      </w:pPr>
      <w:r>
        <w:rPr>
          <w:rFonts w:eastAsia="SimSun" w:hint="eastAsia"/>
          <w:outline w:val="0"/>
          <w:color w:val="000000"/>
          <w:u w:color="000000"/>
          <w:rtl w:val="0"/>
          <w:lang w:val="zh-TW" w:eastAsia="zh-TW"/>
          <w14:textFill>
            <w14:solidFill>
              <w14:srgbClr w14:val="000000"/>
            </w14:solidFill>
          </w14:textFill>
        </w:rPr>
        <w:t>【培训时间】</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6</w:t>
      </w:r>
      <w:r>
        <w:rPr>
          <w:rFonts w:eastAsia="SimSun" w:hint="eastAsia"/>
          <w:outline w:val="0"/>
          <w:color w:val="000000"/>
          <w:u w:color="000000"/>
          <w:rtl w:val="0"/>
          <w:lang w:val="zh-TW" w:eastAsia="zh-TW"/>
          <w14:textFill>
            <w14:solidFill>
              <w14:srgbClr w14:val="000000"/>
            </w14:solidFill>
          </w14:textFill>
        </w:rPr>
        <w:t>小时</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9:00-9:40</w:t>
      </w:r>
      <w:r>
        <w:rPr>
          <w:rFonts w:eastAsia="SimSun" w:hint="eastAsia"/>
          <w:outline w:val="0"/>
          <w:color w:val="000000"/>
          <w:u w:color="000000"/>
          <w:rtl w:val="0"/>
          <w:lang w:val="zh-TW" w:eastAsia="zh-TW"/>
          <w14:textFill>
            <w14:solidFill>
              <w14:srgbClr w14:val="000000"/>
            </w14:solidFill>
          </w14:textFill>
        </w:rPr>
        <w:t>开场导入，引出主题</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9:40-10:00</w:t>
      </w:r>
      <w:r>
        <w:rPr>
          <w:rFonts w:eastAsia="SimSun" w:hint="eastAsia"/>
          <w:outline w:val="0"/>
          <w:color w:val="000000"/>
          <w:u w:color="000000"/>
          <w:rtl w:val="0"/>
          <w:lang w:val="zh-TW" w:eastAsia="zh-TW"/>
          <w14:textFill>
            <w14:solidFill>
              <w14:srgbClr w14:val="000000"/>
            </w14:solidFill>
          </w14:textFill>
        </w:rPr>
        <w:t>沙盘背景介绍，规则讲解</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10:00-10:20</w:t>
      </w:r>
      <w:r>
        <w:rPr>
          <w:rFonts w:eastAsia="SimSun" w:hint="eastAsia"/>
          <w:outline w:val="0"/>
          <w:color w:val="000000"/>
          <w:u w:color="000000"/>
          <w:rtl w:val="0"/>
          <w:lang w:val="zh-TW" w:eastAsia="zh-TW"/>
          <w14:textFill>
            <w14:solidFill>
              <w14:srgbClr w14:val="000000"/>
            </w14:solidFill>
          </w14:textFill>
        </w:rPr>
        <w:t>第一、第二轮带教，模拟推演，熟悉规则及流程</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10:20-11:30</w:t>
      </w:r>
      <w:r>
        <w:rPr>
          <w:rFonts w:eastAsia="SimSun" w:hint="eastAsia"/>
          <w:outline w:val="0"/>
          <w:color w:val="000000"/>
          <w:u w:color="000000"/>
          <w:rtl w:val="0"/>
          <w:lang w:val="zh-TW" w:eastAsia="zh-TW"/>
          <w14:textFill>
            <w14:solidFill>
              <w14:srgbClr w14:val="000000"/>
            </w14:solidFill>
          </w14:textFill>
        </w:rPr>
        <w:t>正式推演第一轮～第三轮</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11:30-12:00</w:t>
      </w:r>
      <w:r>
        <w:rPr>
          <w:rFonts w:eastAsia="SimSun" w:hint="eastAsia"/>
          <w:outline w:val="0"/>
          <w:color w:val="000000"/>
          <w:u w:color="000000"/>
          <w:rtl w:val="0"/>
          <w:lang w:val="zh-TW" w:eastAsia="zh-TW"/>
          <w14:textFill>
            <w14:solidFill>
              <w14:srgbClr w14:val="000000"/>
            </w14:solidFill>
          </w14:textFill>
        </w:rPr>
        <w:t>引导师第一阶段复盘</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12:00-14:00</w:t>
      </w:r>
      <w:r>
        <w:rPr>
          <w:rFonts w:eastAsia="SimSun" w:hint="eastAsia"/>
          <w:outline w:val="0"/>
          <w:color w:val="000000"/>
          <w:u w:color="000000"/>
          <w:rtl w:val="0"/>
          <w:lang w:val="zh-TW" w:eastAsia="zh-TW"/>
          <w14:textFill>
            <w14:solidFill>
              <w14:srgbClr w14:val="000000"/>
            </w14:solidFill>
          </w14:textFill>
        </w:rPr>
        <w:t>休息</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14:00-14:40</w:t>
      </w:r>
      <w:r>
        <w:rPr>
          <w:rFonts w:eastAsia="SimSun" w:hint="eastAsia"/>
          <w:outline w:val="0"/>
          <w:color w:val="000000"/>
          <w:u w:color="000000"/>
          <w:rtl w:val="0"/>
          <w:lang w:val="zh-TW" w:eastAsia="zh-TW"/>
          <w14:textFill>
            <w14:solidFill>
              <w14:srgbClr w14:val="000000"/>
            </w14:solidFill>
          </w14:textFill>
        </w:rPr>
        <w:t>正式推演第三轮～第七轮</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14:40-15:00</w:t>
      </w:r>
      <w:r>
        <w:rPr>
          <w:rFonts w:eastAsia="SimSun" w:hint="eastAsia"/>
          <w:outline w:val="0"/>
          <w:color w:val="000000"/>
          <w:u w:color="000000"/>
          <w:rtl w:val="0"/>
          <w:lang w:val="zh-TW" w:eastAsia="zh-TW"/>
          <w14:textFill>
            <w14:solidFill>
              <w14:srgbClr w14:val="000000"/>
            </w14:solidFill>
          </w14:textFill>
        </w:rPr>
        <w:t>引导师第二阶段复盘</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15:00-15:30</w:t>
      </w:r>
      <w:r>
        <w:rPr>
          <w:rFonts w:eastAsia="SimSun" w:hint="eastAsia"/>
          <w:outline w:val="0"/>
          <w:color w:val="000000"/>
          <w:u w:color="000000"/>
          <w:rtl w:val="0"/>
          <w:lang w:val="zh-TW" w:eastAsia="zh-TW"/>
          <w14:textFill>
            <w14:solidFill>
              <w14:srgbClr w14:val="000000"/>
            </w14:solidFill>
          </w14:textFill>
        </w:rPr>
        <w:t>收官阶段推演第八轮～第十轮</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15:30-16:00</w:t>
      </w:r>
      <w:r>
        <w:rPr>
          <w:rFonts w:eastAsia="SimSun" w:hint="eastAsia"/>
          <w:outline w:val="0"/>
          <w:color w:val="000000"/>
          <w:u w:color="000000"/>
          <w:rtl w:val="0"/>
          <w:lang w:val="zh-TW" w:eastAsia="zh-TW"/>
          <w14:textFill>
            <w14:solidFill>
              <w14:srgbClr w14:val="000000"/>
            </w14:solidFill>
          </w14:textFill>
        </w:rPr>
        <w:t>总复盘，学员组队对沙盘现象总结并讨论</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16:00-16:20</w:t>
      </w:r>
      <w:r>
        <w:rPr>
          <w:rFonts w:eastAsia="SimSun" w:hint="eastAsia"/>
          <w:outline w:val="0"/>
          <w:color w:val="000000"/>
          <w:u w:color="000000"/>
          <w:rtl w:val="0"/>
          <w:lang w:val="zh-TW" w:eastAsia="zh-TW"/>
          <w14:textFill>
            <w14:solidFill>
              <w14:srgbClr w14:val="000000"/>
            </w14:solidFill>
          </w14:textFill>
        </w:rPr>
        <w:t>各小组派代表分享小组讨论结果</w:t>
      </w:r>
    </w:p>
    <w:p>
      <w:pPr>
        <w:pStyle w:val="正文 A"/>
        <w:spacing w:line="360" w:lineRule="auto"/>
        <w:rPr>
          <w:rFonts w:ascii="SimSun" w:cs="SimSun" w:hAnsi="SimSun" w:eastAsia="SimSun"/>
          <w:outline w:val="0"/>
          <w:color w:val="000000"/>
          <w:u w:color="000000"/>
          <w14:textFill>
            <w14:solidFill>
              <w14:srgbClr w14:val="000000"/>
            </w14:solidFill>
          </w14:textFill>
        </w:rPr>
      </w:pPr>
      <w:r>
        <w:rPr>
          <w:rFonts w:ascii="SimSun" w:hAnsi="SimSun"/>
          <w:outline w:val="0"/>
          <w:color w:val="000000"/>
          <w:u w:color="000000"/>
          <w:rtl w:val="0"/>
          <w:lang w:val="en-US"/>
          <w14:textFill>
            <w14:solidFill>
              <w14:srgbClr w14:val="000000"/>
            </w14:solidFill>
          </w14:textFill>
        </w:rPr>
        <w:t>16:20-17:00</w:t>
      </w:r>
      <w:r>
        <w:rPr>
          <w:rFonts w:eastAsia="SimSun" w:hint="eastAsia"/>
          <w:outline w:val="0"/>
          <w:color w:val="000000"/>
          <w:u w:color="000000"/>
          <w:rtl w:val="0"/>
          <w:lang w:val="zh-TW" w:eastAsia="zh-TW"/>
          <w14:textFill>
            <w14:solidFill>
              <w14:srgbClr w14:val="000000"/>
            </w14:solidFill>
          </w14:textFill>
        </w:rPr>
        <w:t>引导式总复盘</w:t>
      </w:r>
    </w:p>
    <w:p>
      <w:pPr>
        <w:pStyle w:val="正文 A"/>
        <w:spacing w:line="360" w:lineRule="auto"/>
        <w:rPr>
          <w:rFonts w:ascii="SimSun" w:cs="SimSun" w:hAnsi="SimSun" w:eastAsia="SimSun"/>
          <w:outline w:val="0"/>
          <w:color w:val="000000"/>
          <w:u w:color="000000"/>
          <w:lang w:val="zh-TW" w:eastAsia="zh-TW"/>
          <w14:textFill>
            <w14:solidFill>
              <w14:srgbClr w14:val="000000"/>
            </w14:solidFill>
          </w14:textFill>
        </w:rPr>
      </w:pPr>
      <w:r>
        <w:rPr>
          <w:rFonts w:eastAsia="SimSun" w:hint="eastAsia"/>
          <w:outline w:val="0"/>
          <w:color w:val="000000"/>
          <w:u w:color="000000"/>
          <w:rtl w:val="0"/>
          <w:lang w:val="zh-TW" w:eastAsia="zh-TW"/>
          <w14:textFill>
            <w14:solidFill>
              <w14:srgbClr w14:val="000000"/>
            </w14:solidFill>
          </w14:textFill>
        </w:rPr>
        <w:t>【培训大纲】</w:t>
      </w:r>
    </w:p>
    <w:p>
      <w:pPr>
        <w:pStyle w:val="正文 A"/>
        <w:spacing w:line="360" w:lineRule="auto"/>
        <w:rPr>
          <w:rFonts w:ascii="SimSun" w:cs="SimSun" w:hAnsi="SimSun" w:eastAsia="SimSun"/>
          <w:kern w:val="0"/>
          <w:lang w:val="zh-TW" w:eastAsia="zh-TW"/>
        </w:rPr>
      </w:pPr>
      <w:r>
        <w:rPr>
          <w:rFonts w:eastAsia="SimSun" w:hint="eastAsia"/>
          <w:kern w:val="0"/>
          <w:rtl w:val="0"/>
          <w:lang w:val="zh-TW" w:eastAsia="zh-TW"/>
        </w:rPr>
        <w:t>第一阶段：表达与反馈</w:t>
      </w:r>
    </w:p>
    <w:p>
      <w:pPr>
        <w:pStyle w:val="正文 A"/>
        <w:numPr>
          <w:ilvl w:val="0"/>
          <w:numId w:val="4"/>
        </w:numPr>
        <w:bidi w:val="0"/>
        <w:spacing w:line="360" w:lineRule="auto"/>
        <w:ind w:right="0"/>
        <w:jc w:val="both"/>
        <w:rPr>
          <w:rFonts w:eastAsia="SimSun" w:hint="eastAsia"/>
          <w:rtl w:val="0"/>
          <w:lang w:val="zh-TW" w:eastAsia="zh-TW"/>
        </w:rPr>
      </w:pPr>
      <w:r>
        <w:rPr>
          <w:rFonts w:eastAsia="SimSun" w:hint="eastAsia"/>
          <w:kern w:val="0"/>
          <w:rtl w:val="0"/>
          <w:lang w:val="zh-TW" w:eastAsia="zh-TW"/>
        </w:rPr>
        <w:t>找准自己的角色定位，总结出最优的沟通对象和沟通路径</w:t>
      </w:r>
    </w:p>
    <w:p>
      <w:pPr>
        <w:pStyle w:val="正文 A"/>
        <w:numPr>
          <w:ilvl w:val="0"/>
          <w:numId w:val="4"/>
        </w:numPr>
        <w:bidi w:val="0"/>
        <w:spacing w:line="360" w:lineRule="auto"/>
        <w:ind w:right="0"/>
        <w:jc w:val="both"/>
        <w:rPr>
          <w:rFonts w:eastAsia="SimSun" w:hint="eastAsia"/>
          <w:rtl w:val="0"/>
          <w:lang w:val="zh-TW" w:eastAsia="zh-TW"/>
        </w:rPr>
      </w:pPr>
      <w:r>
        <w:rPr>
          <w:rFonts w:eastAsia="SimSun" w:hint="eastAsia"/>
          <w:kern w:val="0"/>
          <w:rtl w:val="0"/>
          <w:lang w:val="zh-TW" w:eastAsia="zh-TW"/>
        </w:rPr>
        <w:t>明确沟通的重点，清楚表达需求</w:t>
      </w:r>
    </w:p>
    <w:p>
      <w:pPr>
        <w:pStyle w:val="正文 A"/>
        <w:numPr>
          <w:ilvl w:val="0"/>
          <w:numId w:val="4"/>
        </w:numPr>
        <w:bidi w:val="0"/>
        <w:spacing w:line="360" w:lineRule="auto"/>
        <w:ind w:right="0"/>
        <w:jc w:val="both"/>
        <w:rPr>
          <w:rFonts w:eastAsia="SimSun" w:hint="eastAsia"/>
          <w:rtl w:val="0"/>
          <w:lang w:val="zh-TW" w:eastAsia="zh-TW"/>
        </w:rPr>
      </w:pPr>
      <w:r>
        <w:rPr>
          <w:rFonts w:eastAsia="SimSun" w:hint="eastAsia"/>
          <w:kern w:val="0"/>
          <w:rtl w:val="0"/>
          <w:lang w:val="zh-TW" w:eastAsia="zh-TW"/>
        </w:rPr>
        <w:t>确定自己的沟通位，更高效的助力效率提升。</w:t>
      </w:r>
    </w:p>
    <w:p>
      <w:pPr>
        <w:pStyle w:val="正文 A"/>
        <w:spacing w:line="360" w:lineRule="auto"/>
        <w:rPr>
          <w:rFonts w:ascii="SimSun" w:cs="SimSun" w:hAnsi="SimSun" w:eastAsia="SimSun"/>
          <w:kern w:val="0"/>
          <w:lang w:val="zh-TW" w:eastAsia="zh-TW"/>
        </w:rPr>
      </w:pPr>
      <w:r>
        <w:rPr>
          <w:rFonts w:eastAsia="SimSun" w:hint="eastAsia"/>
          <w:kern w:val="0"/>
          <w:rtl w:val="0"/>
          <w:lang w:val="zh-TW" w:eastAsia="zh-TW"/>
        </w:rPr>
        <w:t>第二阶段：压力与情绪管理</w:t>
      </w:r>
    </w:p>
    <w:p>
      <w:pPr>
        <w:pStyle w:val="正文 A"/>
        <w:numPr>
          <w:ilvl w:val="0"/>
          <w:numId w:val="6"/>
        </w:numPr>
        <w:bidi w:val="0"/>
        <w:spacing w:line="360" w:lineRule="auto"/>
        <w:ind w:right="0"/>
        <w:jc w:val="both"/>
        <w:rPr>
          <w:rFonts w:eastAsia="SimSun" w:hint="eastAsia"/>
          <w:rtl w:val="0"/>
          <w:lang w:val="zh-TW" w:eastAsia="zh-TW"/>
        </w:rPr>
      </w:pPr>
      <w:r>
        <w:rPr>
          <w:rFonts w:eastAsia="SimSun" w:hint="eastAsia"/>
          <w:kern w:val="0"/>
          <w:rtl w:val="0"/>
          <w:lang w:val="zh-TW" w:eastAsia="zh-TW"/>
        </w:rPr>
        <w:t>在压力状态下，如何高效沟通协作</w:t>
      </w:r>
    </w:p>
    <w:p>
      <w:pPr>
        <w:pStyle w:val="正文 A"/>
        <w:numPr>
          <w:ilvl w:val="0"/>
          <w:numId w:val="6"/>
        </w:numPr>
        <w:bidi w:val="0"/>
        <w:spacing w:line="360" w:lineRule="auto"/>
        <w:ind w:right="0"/>
        <w:jc w:val="both"/>
        <w:rPr>
          <w:rFonts w:eastAsia="SimSun" w:hint="eastAsia"/>
          <w:rtl w:val="0"/>
          <w:lang w:val="zh-TW" w:eastAsia="zh-TW"/>
        </w:rPr>
      </w:pPr>
      <w:r>
        <w:rPr>
          <w:rFonts w:eastAsia="SimSun" w:hint="eastAsia"/>
          <w:kern w:val="0"/>
          <w:rtl w:val="0"/>
          <w:lang w:val="zh-TW" w:eastAsia="zh-TW"/>
        </w:rPr>
        <w:t>当小组出现冲突时，采取有效的沟通工具</w:t>
      </w:r>
    </w:p>
    <w:p>
      <w:pPr>
        <w:pStyle w:val="正文 A"/>
        <w:numPr>
          <w:ilvl w:val="0"/>
          <w:numId w:val="6"/>
        </w:numPr>
        <w:bidi w:val="0"/>
        <w:spacing w:line="360" w:lineRule="auto"/>
        <w:ind w:right="0"/>
        <w:jc w:val="both"/>
        <w:rPr>
          <w:rFonts w:eastAsia="SimSun" w:hint="eastAsia"/>
          <w:rtl w:val="0"/>
          <w:lang w:val="zh-TW" w:eastAsia="zh-TW"/>
        </w:rPr>
      </w:pPr>
      <w:r>
        <w:rPr>
          <w:rFonts w:eastAsia="SimSun" w:hint="eastAsia"/>
          <w:kern w:val="0"/>
          <w:rtl w:val="0"/>
          <w:lang w:val="zh-TW" w:eastAsia="zh-TW"/>
        </w:rPr>
        <w:t>在小组陷入困境时，提供合适的情绪价值</w:t>
      </w:r>
    </w:p>
    <w:p>
      <w:pPr>
        <w:pStyle w:val="正文 A"/>
        <w:spacing w:line="360" w:lineRule="auto"/>
        <w:rPr>
          <w:rFonts w:ascii="SimSun" w:cs="SimSun" w:hAnsi="SimSun" w:eastAsia="SimSun"/>
          <w:kern w:val="0"/>
          <w:lang w:val="zh-TW" w:eastAsia="zh-TW"/>
        </w:rPr>
      </w:pPr>
      <w:r>
        <w:rPr>
          <w:rFonts w:eastAsia="SimSun" w:hint="eastAsia"/>
          <w:kern w:val="0"/>
          <w:rtl w:val="0"/>
          <w:lang w:val="zh-TW" w:eastAsia="zh-TW"/>
        </w:rPr>
        <w:t>第三阶段：建立语言部落</w:t>
      </w:r>
    </w:p>
    <w:p>
      <w:pPr>
        <w:pStyle w:val="正文 A"/>
        <w:numPr>
          <w:ilvl w:val="0"/>
          <w:numId w:val="8"/>
        </w:numPr>
        <w:bidi w:val="0"/>
        <w:spacing w:line="360" w:lineRule="auto"/>
        <w:ind w:right="0"/>
        <w:jc w:val="both"/>
        <w:rPr>
          <w:rFonts w:eastAsia="SimSun" w:hint="eastAsia"/>
          <w:rtl w:val="0"/>
          <w:lang w:val="zh-TW" w:eastAsia="zh-TW"/>
        </w:rPr>
      </w:pPr>
      <w:r>
        <w:rPr>
          <w:rFonts w:eastAsia="SimSun" w:hint="eastAsia"/>
          <w:kern w:val="0"/>
          <w:rtl w:val="0"/>
          <w:lang w:val="zh-TW" w:eastAsia="zh-TW"/>
        </w:rPr>
        <w:t>语言部落的定义和价值</w:t>
      </w:r>
    </w:p>
    <w:p>
      <w:pPr>
        <w:pStyle w:val="正文 A"/>
        <w:numPr>
          <w:ilvl w:val="0"/>
          <w:numId w:val="8"/>
        </w:numPr>
        <w:bidi w:val="0"/>
        <w:spacing w:line="360" w:lineRule="auto"/>
        <w:ind w:right="0"/>
        <w:jc w:val="both"/>
        <w:rPr>
          <w:rFonts w:eastAsia="SimSun" w:hint="eastAsia"/>
          <w:rtl w:val="0"/>
          <w:lang w:val="zh-TW" w:eastAsia="zh-TW"/>
        </w:rPr>
      </w:pPr>
      <w:r>
        <w:rPr>
          <w:rFonts w:eastAsia="SimSun" w:hint="eastAsia"/>
          <w:kern w:val="0"/>
          <w:rtl w:val="0"/>
          <w:lang w:val="zh-TW" w:eastAsia="zh-TW"/>
        </w:rPr>
        <w:t>沟通中不同的语言部落与组织发展的不同阶段</w:t>
      </w:r>
    </w:p>
    <w:p>
      <w:pPr>
        <w:pStyle w:val="正文 A"/>
        <w:numPr>
          <w:ilvl w:val="0"/>
          <w:numId w:val="8"/>
        </w:numPr>
        <w:bidi w:val="0"/>
        <w:spacing w:line="360" w:lineRule="auto"/>
        <w:ind w:right="0"/>
        <w:jc w:val="both"/>
        <w:rPr>
          <w:rFonts w:eastAsia="SimSun" w:hint="eastAsia"/>
          <w:rtl w:val="0"/>
          <w:lang w:val="zh-TW" w:eastAsia="zh-TW"/>
        </w:rPr>
      </w:pPr>
      <w:r>
        <w:rPr>
          <w:rFonts w:eastAsia="SimSun" w:hint="eastAsia"/>
          <w:kern w:val="0"/>
          <w:rtl w:val="0"/>
          <w:lang w:val="zh-TW" w:eastAsia="zh-TW"/>
        </w:rPr>
        <w:t>建立语言部落的方法与工具</w:t>
      </w:r>
    </w:p>
    <w:p>
      <w:pPr>
        <w:pStyle w:val="正文 A"/>
        <w:spacing w:line="360" w:lineRule="auto"/>
      </w:pPr>
      <w:r>
        <w:rPr>
          <w:rFonts w:ascii="SimSun" w:hAnsi="SimSun"/>
          <w:kern w:val="0"/>
          <w:rtl w:val="0"/>
          <w:lang w:val="en-US"/>
        </w:rPr>
        <w:t xml:space="preserve"> </w:t>
      </w:r>
    </w:p>
    <w:sectPr>
      <w:headerReference w:type="default" r:id="rId4"/>
      <w:footerReference w:type="default" r:id="rId5"/>
      <w:pgSz w:w="11900" w:h="16840" w:orient="portrait"/>
      <w:pgMar w:top="1440" w:right="1800" w:bottom="1440" w:left="1800" w:header="851" w:footer="99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ingFang SC Regular">
    <w:charset w:val="00"/>
    <w:family w:val="roman"/>
    <w:pitch w:val="default"/>
  </w:font>
  <w:font w:name="Calibri">
    <w:charset w:val="00"/>
    <w:family w:val="roman"/>
    <w:pitch w:val="default"/>
  </w:font>
  <w:font w:name="SimSu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脚"/>
      <w:tabs>
        <w:tab w:val="right" w:pos="8280"/>
        <w:tab w:val="clear" w:pos="8306"/>
      </w:tabs>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已导入的样式“1”"/>
  </w:abstractNum>
  <w:abstractNum w:abstractNumId="1">
    <w:multiLevelType w:val="hybridMultilevel"/>
    <w:styleLink w:val="已导入的样式“1”"/>
    <w:lvl w:ilvl="0">
      <w:start w:val="1"/>
      <w:numFmt w:val="decimal"/>
      <w:suff w:val="nothing"/>
      <w:lvlText w:val="%1."/>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4."/>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6."/>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7."/>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8."/>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9."/>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已导入的样式“2”"/>
  </w:abstractNum>
  <w:abstractNum w:abstractNumId="3">
    <w:multiLevelType w:val="hybridMultilevel"/>
    <w:styleLink w:val="已导入的样式“2”"/>
    <w:lvl w:ilvl="0">
      <w:start w:val="1"/>
      <w:numFmt w:val="decimal"/>
      <w:suff w:val="nothing"/>
      <w:lvlText w:val="%1."/>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4."/>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6."/>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7."/>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8."/>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9."/>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已导入的样式“3”"/>
  </w:abstractNum>
  <w:abstractNum w:abstractNumId="5">
    <w:multiLevelType w:val="hybridMultilevel"/>
    <w:styleLink w:val="已导入的样式“3”"/>
    <w:lvl w:ilvl="0">
      <w:start w:val="1"/>
      <w:numFmt w:val="decimal"/>
      <w:suff w:val="nothing"/>
      <w:lvlText w:val="%1."/>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4."/>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6."/>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7."/>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8."/>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9."/>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已导入的样式“4”"/>
  </w:abstractNum>
  <w:abstractNum w:abstractNumId="7">
    <w:multiLevelType w:val="hybridMultilevel"/>
    <w:styleLink w:val="已导入的样式“4”"/>
    <w:lvl w:ilvl="0">
      <w:start w:val="1"/>
      <w:numFmt w:val="decimal"/>
      <w:suff w:val="nothing"/>
      <w:lvlText w:val="%1."/>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4."/>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6."/>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7."/>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8."/>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9."/>
      <w:lvlJc w:val="left"/>
      <w:pPr>
        <w:ind w:left="100" w:hanging="1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4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PingFang SC Regular" w:cs="Arial Unicode MS" w:hAnsi="PingFang SC Regular"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页脚">
    <w:name w:val="页脚"/>
    <w:next w:val="页脚"/>
    <w:pPr>
      <w:keepNext w:val="0"/>
      <w:keepLines w:val="0"/>
      <w:pageBreakBefore w:val="0"/>
      <w:widowControl w:val="0"/>
      <w:shd w:val="clear" w:color="auto" w:fill="auto"/>
      <w:tabs>
        <w:tab w:val="center" w:pos="4153"/>
        <w:tab w:val="right" w:pos="830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18"/>
      <w:szCs w:val="18"/>
      <w:u w:val="none" w:color="000000"/>
      <w:shd w:val="nil" w:color="auto" w:fill="auto"/>
      <w:vertAlign w:val="baseline"/>
      <w:lang w:val="en-US"/>
      <w14:textFill>
        <w14:solidFill>
          <w14:srgbClr w14:val="000000"/>
        </w14:solidFill>
      </w14:textFill>
    </w:rPr>
  </w:style>
  <w:style w:type="paragraph" w:styleId="正文 A">
    <w:name w:val="正文 A"/>
    <w:next w:val="正文 A"/>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Arial Unicode MS" w:cs="Arial Unicode MS" w:hAnsi="Arial Unicode MS" w:eastAsia="Calibri" w:hint="eastAsia"/>
      <w:b w:val="0"/>
      <w:bCs w:val="0"/>
      <w:i w:val="0"/>
      <w:iCs w:val="0"/>
      <w:caps w:val="0"/>
      <w:smallCaps w:val="0"/>
      <w:strike w:val="0"/>
      <w:dstrike w:val="0"/>
      <w:outline w:val="0"/>
      <w:color w:val="000000"/>
      <w:spacing w:val="0"/>
      <w:kern w:val="2"/>
      <w:position w:val="0"/>
      <w:sz w:val="21"/>
      <w:szCs w:val="21"/>
      <w:u w:val="none" w:color="000000"/>
      <w:shd w:val="nil" w:color="auto" w:fill="auto"/>
      <w:vertAlign w:val="baseline"/>
      <w:lang w:val="en-US"/>
      <w14:textFill>
        <w14:solidFill>
          <w14:srgbClr w14:val="000000"/>
        </w14:solidFill>
      </w14:textFill>
    </w:rPr>
  </w:style>
  <w:style w:type="numbering" w:styleId="已导入的样式“1”">
    <w:name w:val="已导入的样式“1”"/>
    <w:pPr>
      <w:numPr>
        <w:numId w:val="1"/>
      </w:numPr>
    </w:pPr>
  </w:style>
  <w:style w:type="numbering" w:styleId="已导入的样式“2”">
    <w:name w:val="已导入的样式“2”"/>
    <w:pPr>
      <w:numPr>
        <w:numId w:val="3"/>
      </w:numPr>
    </w:pPr>
  </w:style>
  <w:style w:type="numbering" w:styleId="已导入的样式“3”">
    <w:name w:val="已导入的样式“3”"/>
    <w:pPr>
      <w:numPr>
        <w:numId w:val="5"/>
      </w:numPr>
    </w:pPr>
  </w:style>
  <w:style w:type="numbering" w:styleId="已导入的样式“4”">
    <w:name w:val="已导入的样式“4”"/>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